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7C9A7C" w14:textId="5147F5F9" w:rsidR="00EA54B1" w:rsidRDefault="00EA54B1" w:rsidP="007B6C91">
      <w:pPr>
        <w:rPr>
          <w:rFonts w:eastAsia="Calibri"/>
        </w:rPr>
      </w:pPr>
    </w:p>
    <w:p w14:paraId="3856397B" w14:textId="77777777" w:rsidR="007B6C91" w:rsidRDefault="007B6C91" w:rsidP="007B6C91">
      <w:pPr>
        <w:jc w:val="center"/>
        <w:rPr>
          <w:rFonts w:cs="Arial"/>
          <w:b/>
          <w:bCs/>
          <w:sz w:val="52"/>
          <w:szCs w:val="52"/>
        </w:rPr>
      </w:pPr>
    </w:p>
    <w:p w14:paraId="01949648" w14:textId="77777777" w:rsidR="007B6C91" w:rsidRDefault="007B6C91" w:rsidP="007B6C91">
      <w:pPr>
        <w:jc w:val="center"/>
        <w:rPr>
          <w:rFonts w:cs="Arial"/>
          <w:b/>
          <w:bCs/>
          <w:sz w:val="52"/>
          <w:szCs w:val="52"/>
        </w:rPr>
      </w:pPr>
    </w:p>
    <w:p w14:paraId="4B7D922F" w14:textId="77777777" w:rsidR="007B6C91" w:rsidRDefault="007B6C91" w:rsidP="007B6C91">
      <w:pPr>
        <w:jc w:val="center"/>
        <w:rPr>
          <w:rFonts w:cs="Arial"/>
          <w:b/>
          <w:bCs/>
          <w:sz w:val="52"/>
          <w:szCs w:val="52"/>
        </w:rPr>
      </w:pPr>
    </w:p>
    <w:p w14:paraId="4610A5B8" w14:textId="77777777" w:rsidR="00B473AE" w:rsidRDefault="00B473AE" w:rsidP="007B6C91">
      <w:pPr>
        <w:jc w:val="center"/>
        <w:rPr>
          <w:rFonts w:cs="Arial"/>
          <w:b/>
          <w:bCs/>
          <w:sz w:val="52"/>
          <w:szCs w:val="52"/>
        </w:rPr>
      </w:pPr>
    </w:p>
    <w:p w14:paraId="6752B76E" w14:textId="5A176046" w:rsidR="007B6C91" w:rsidRPr="00A17F9B" w:rsidRDefault="009A4564" w:rsidP="007B6C91">
      <w:pPr>
        <w:jc w:val="center"/>
        <w:rPr>
          <w:rFonts w:cs="Arial"/>
          <w:b/>
          <w:bCs/>
          <w:color w:val="476559"/>
          <w:sz w:val="52"/>
          <w:szCs w:val="52"/>
        </w:rPr>
      </w:pPr>
      <w:r>
        <w:rPr>
          <w:rFonts w:cs="Arial"/>
          <w:b/>
          <w:bCs/>
          <w:color w:val="476559"/>
          <w:sz w:val="52"/>
          <w:szCs w:val="52"/>
        </w:rPr>
        <w:t>The Sullivan Centre</w:t>
      </w:r>
    </w:p>
    <w:p w14:paraId="6B53DD03" w14:textId="77777777" w:rsidR="007B6C91" w:rsidRPr="00A17F9B" w:rsidRDefault="007B6C91" w:rsidP="007B6C91">
      <w:pPr>
        <w:jc w:val="center"/>
        <w:rPr>
          <w:rFonts w:cs="Arial"/>
          <w:b/>
          <w:bCs/>
          <w:color w:val="476559"/>
          <w:sz w:val="52"/>
          <w:szCs w:val="52"/>
        </w:rPr>
      </w:pPr>
    </w:p>
    <w:p w14:paraId="0B52A511" w14:textId="77777777" w:rsidR="007B6C91" w:rsidRPr="00A17F9B" w:rsidRDefault="007B6C91" w:rsidP="007B6C91">
      <w:pPr>
        <w:jc w:val="center"/>
        <w:rPr>
          <w:rFonts w:cs="Arial"/>
          <w:b/>
          <w:bCs/>
          <w:color w:val="476559"/>
          <w:sz w:val="52"/>
          <w:szCs w:val="52"/>
        </w:rPr>
      </w:pPr>
    </w:p>
    <w:p w14:paraId="7C934315" w14:textId="0B4E294F" w:rsidR="007B6C91" w:rsidRPr="00A17F9B" w:rsidRDefault="009A4564" w:rsidP="009A4564">
      <w:pPr>
        <w:rPr>
          <w:rFonts w:cs="Arial"/>
          <w:b/>
          <w:bCs/>
          <w:color w:val="476559"/>
          <w:sz w:val="52"/>
          <w:szCs w:val="52"/>
        </w:rPr>
      </w:pPr>
      <w:r>
        <w:rPr>
          <w:rFonts w:cs="Arial"/>
          <w:b/>
          <w:bCs/>
          <w:color w:val="476559"/>
          <w:sz w:val="52"/>
          <w:szCs w:val="52"/>
        </w:rPr>
        <w:t xml:space="preserve">              RSE and PSHE</w:t>
      </w:r>
      <w:r w:rsidR="007B6C91" w:rsidRPr="00A17F9B">
        <w:rPr>
          <w:rFonts w:cs="Arial"/>
          <w:b/>
          <w:bCs/>
          <w:color w:val="476559"/>
          <w:sz w:val="52"/>
          <w:szCs w:val="52"/>
        </w:rPr>
        <w:t xml:space="preserve"> Policy</w:t>
      </w:r>
    </w:p>
    <w:p w14:paraId="38816887" w14:textId="77777777" w:rsidR="007B6C91" w:rsidRDefault="007B6C91" w:rsidP="007B6C91">
      <w:pPr>
        <w:jc w:val="center"/>
        <w:rPr>
          <w:rFonts w:cs="Arial"/>
          <w:b/>
          <w:bCs/>
          <w:sz w:val="52"/>
          <w:szCs w:val="52"/>
        </w:rPr>
      </w:pPr>
    </w:p>
    <w:p w14:paraId="5793CC19" w14:textId="77777777" w:rsidR="007B6C91" w:rsidRDefault="007B6C91" w:rsidP="007B6C91">
      <w:pPr>
        <w:jc w:val="center"/>
        <w:rPr>
          <w:rFonts w:cs="Arial"/>
          <w:b/>
          <w:bCs/>
          <w:sz w:val="52"/>
          <w:szCs w:val="52"/>
        </w:rPr>
      </w:pPr>
    </w:p>
    <w:p w14:paraId="50DF336F" w14:textId="77777777" w:rsidR="007B6C91" w:rsidRDefault="007B6C91" w:rsidP="007B6C91">
      <w:pPr>
        <w:rPr>
          <w:rFonts w:eastAsia="Calibri"/>
        </w:rPr>
        <w:sectPr w:rsidR="007B6C91" w:rsidSect="006D6B4D">
          <w:headerReference w:type="even" r:id="rId11"/>
          <w:headerReference w:type="default" r:id="rId12"/>
          <w:footerReference w:type="default" r:id="rId13"/>
          <w:headerReference w:type="first" r:id="rId14"/>
          <w:footerReference w:type="first" r:id="rId15"/>
          <w:pgSz w:w="11906" w:h="16838"/>
          <w:pgMar w:top="3119" w:right="1416" w:bottom="1702" w:left="1418" w:header="397" w:footer="113" w:gutter="0"/>
          <w:cols w:space="708"/>
          <w:titlePg/>
          <w:docGrid w:linePitch="360"/>
        </w:sectPr>
      </w:pPr>
    </w:p>
    <w:p w14:paraId="277C2A7C" w14:textId="77777777" w:rsidR="00A17F9B" w:rsidRDefault="007B6C91">
      <w:pPr>
        <w:spacing w:after="160" w:line="259" w:lineRule="auto"/>
        <w:rPr>
          <w:rFonts w:eastAsia="Calibri"/>
        </w:rPr>
      </w:pPr>
      <w:r>
        <w:rPr>
          <w:rFonts w:eastAsia="Calibri"/>
        </w:rPr>
        <w:br w:type="page"/>
      </w:r>
    </w:p>
    <w:p w14:paraId="2CAAE1D4" w14:textId="32A65676" w:rsidR="00764B25" w:rsidRDefault="00764B25"/>
    <w:p w14:paraId="324FBB8B" w14:textId="77777777" w:rsidR="00764B25" w:rsidRDefault="00764B25"/>
    <w:tbl>
      <w:tblPr>
        <w:tblStyle w:val="TableGrid"/>
        <w:tblW w:w="0" w:type="auto"/>
        <w:tblLook w:val="04A0" w:firstRow="1" w:lastRow="0" w:firstColumn="1" w:lastColumn="0" w:noHBand="0" w:noVBand="1"/>
      </w:tblPr>
      <w:tblGrid>
        <w:gridCol w:w="548"/>
        <w:gridCol w:w="3804"/>
        <w:gridCol w:w="3156"/>
        <w:gridCol w:w="1552"/>
      </w:tblGrid>
      <w:tr w:rsidR="00ED379C" w14:paraId="2DDC1418" w14:textId="77777777" w:rsidTr="00B473AE">
        <w:tc>
          <w:tcPr>
            <w:tcW w:w="548" w:type="dxa"/>
            <w:shd w:val="clear" w:color="auto" w:fill="476559"/>
          </w:tcPr>
          <w:p w14:paraId="5F1B3079" w14:textId="1F28D037" w:rsidR="00A17F9B" w:rsidRPr="00A17F9B" w:rsidRDefault="00A17F9B" w:rsidP="00A17F9B">
            <w:pPr>
              <w:spacing w:before="120" w:after="120" w:line="259" w:lineRule="auto"/>
              <w:jc w:val="center"/>
              <w:rPr>
                <w:rFonts w:eastAsia="Calibri"/>
                <w:color w:val="FFFFFF" w:themeColor="background1"/>
              </w:rPr>
            </w:pPr>
            <w:r>
              <w:rPr>
                <w:rFonts w:eastAsia="Calibri"/>
                <w:color w:val="FFFFFF" w:themeColor="background1"/>
              </w:rPr>
              <w:t>1</w:t>
            </w:r>
          </w:p>
        </w:tc>
        <w:tc>
          <w:tcPr>
            <w:tcW w:w="3804" w:type="dxa"/>
          </w:tcPr>
          <w:p w14:paraId="311F89EB" w14:textId="1CBA837F" w:rsidR="00A17F9B" w:rsidRDefault="00764B25" w:rsidP="00A17F9B">
            <w:pPr>
              <w:spacing w:before="120" w:after="120" w:line="259" w:lineRule="auto"/>
              <w:rPr>
                <w:rFonts w:eastAsia="Calibri"/>
              </w:rPr>
            </w:pPr>
            <w:r>
              <w:rPr>
                <w:rFonts w:eastAsia="Calibri"/>
              </w:rPr>
              <w:t>Summary</w:t>
            </w:r>
          </w:p>
        </w:tc>
        <w:tc>
          <w:tcPr>
            <w:tcW w:w="4708" w:type="dxa"/>
            <w:gridSpan w:val="2"/>
          </w:tcPr>
          <w:p w14:paraId="21FACECB" w14:textId="4EE96475" w:rsidR="00A17F9B" w:rsidRDefault="009A4564" w:rsidP="00A17F9B">
            <w:pPr>
              <w:spacing w:before="120" w:after="120" w:line="259" w:lineRule="auto"/>
              <w:rPr>
                <w:rFonts w:eastAsia="Calibri"/>
              </w:rPr>
            </w:pPr>
            <w:r>
              <w:rPr>
                <w:rFonts w:eastAsia="Calibri"/>
              </w:rPr>
              <w:t>RSE and PSHE Policy</w:t>
            </w:r>
          </w:p>
        </w:tc>
      </w:tr>
      <w:tr w:rsidR="00ED379C" w14:paraId="570EED21" w14:textId="77777777" w:rsidTr="00B473AE">
        <w:tc>
          <w:tcPr>
            <w:tcW w:w="548" w:type="dxa"/>
            <w:shd w:val="clear" w:color="auto" w:fill="476559"/>
          </w:tcPr>
          <w:p w14:paraId="6EFBA818" w14:textId="7BC88413" w:rsidR="00A17F9B" w:rsidRPr="00A17F9B" w:rsidRDefault="00A17F9B" w:rsidP="00A17F9B">
            <w:pPr>
              <w:spacing w:before="120" w:after="120" w:line="259" w:lineRule="auto"/>
              <w:jc w:val="center"/>
              <w:rPr>
                <w:rFonts w:eastAsia="Calibri"/>
                <w:color w:val="FFFFFF" w:themeColor="background1"/>
              </w:rPr>
            </w:pPr>
            <w:r>
              <w:rPr>
                <w:rFonts w:eastAsia="Calibri"/>
                <w:color w:val="FFFFFF" w:themeColor="background1"/>
              </w:rPr>
              <w:t>2</w:t>
            </w:r>
          </w:p>
        </w:tc>
        <w:tc>
          <w:tcPr>
            <w:tcW w:w="3804" w:type="dxa"/>
          </w:tcPr>
          <w:p w14:paraId="476C9695" w14:textId="228B5FBC" w:rsidR="00764B25" w:rsidRDefault="00764B25" w:rsidP="00A17F9B">
            <w:pPr>
              <w:spacing w:before="120" w:after="120" w:line="259" w:lineRule="auto"/>
              <w:rPr>
                <w:rFonts w:eastAsia="Calibri"/>
              </w:rPr>
            </w:pPr>
            <w:r>
              <w:rPr>
                <w:rFonts w:eastAsia="Calibri"/>
              </w:rPr>
              <w:t>Responsible person</w:t>
            </w:r>
          </w:p>
        </w:tc>
        <w:tc>
          <w:tcPr>
            <w:tcW w:w="4708" w:type="dxa"/>
            <w:gridSpan w:val="2"/>
          </w:tcPr>
          <w:p w14:paraId="2BD9A154" w14:textId="2E1394DB" w:rsidR="00764B25" w:rsidRDefault="009A4564" w:rsidP="004B18B3">
            <w:pPr>
              <w:spacing w:before="120" w:after="120" w:line="259" w:lineRule="auto"/>
              <w:rPr>
                <w:rFonts w:eastAsia="Calibri"/>
              </w:rPr>
            </w:pPr>
            <w:r>
              <w:rPr>
                <w:rFonts w:eastAsia="Calibri"/>
              </w:rPr>
              <w:t>Katie Troake</w:t>
            </w:r>
          </w:p>
        </w:tc>
      </w:tr>
      <w:tr w:rsidR="004B18B3" w14:paraId="59DD82BE" w14:textId="77777777" w:rsidTr="00B473AE">
        <w:tc>
          <w:tcPr>
            <w:tcW w:w="548" w:type="dxa"/>
            <w:shd w:val="clear" w:color="auto" w:fill="476559"/>
          </w:tcPr>
          <w:p w14:paraId="6A1C757D" w14:textId="57E47BA6" w:rsidR="004B18B3" w:rsidRDefault="004B18B3" w:rsidP="00A17F9B">
            <w:pPr>
              <w:spacing w:before="120" w:after="120" w:line="259" w:lineRule="auto"/>
              <w:jc w:val="center"/>
              <w:rPr>
                <w:rFonts w:eastAsia="Calibri"/>
                <w:color w:val="FFFFFF" w:themeColor="background1"/>
              </w:rPr>
            </w:pPr>
            <w:r>
              <w:rPr>
                <w:rFonts w:eastAsia="Calibri"/>
                <w:color w:val="FFFFFF" w:themeColor="background1"/>
              </w:rPr>
              <w:t>3</w:t>
            </w:r>
          </w:p>
        </w:tc>
        <w:tc>
          <w:tcPr>
            <w:tcW w:w="3804" w:type="dxa"/>
          </w:tcPr>
          <w:p w14:paraId="60D426F5" w14:textId="40ADB2C5" w:rsidR="004B18B3" w:rsidRDefault="004B18B3" w:rsidP="00A17F9B">
            <w:pPr>
              <w:spacing w:before="120" w:after="120" w:line="259" w:lineRule="auto"/>
              <w:rPr>
                <w:rFonts w:eastAsia="Calibri"/>
              </w:rPr>
            </w:pPr>
            <w:r>
              <w:rPr>
                <w:rFonts w:eastAsia="Calibri"/>
              </w:rPr>
              <w:t>Accountable SLT member</w:t>
            </w:r>
          </w:p>
        </w:tc>
        <w:tc>
          <w:tcPr>
            <w:tcW w:w="4708" w:type="dxa"/>
            <w:gridSpan w:val="2"/>
          </w:tcPr>
          <w:p w14:paraId="45E76A15" w14:textId="4CA8EE6D" w:rsidR="004B18B3" w:rsidRDefault="009A4564" w:rsidP="00A17F9B">
            <w:pPr>
              <w:spacing w:before="120" w:after="120" w:line="259" w:lineRule="auto"/>
              <w:rPr>
                <w:rFonts w:eastAsia="Calibri"/>
              </w:rPr>
            </w:pPr>
            <w:r>
              <w:rPr>
                <w:rFonts w:eastAsia="Calibri"/>
              </w:rPr>
              <w:t>Katie Troake</w:t>
            </w:r>
          </w:p>
        </w:tc>
      </w:tr>
      <w:tr w:rsidR="004B18B3" w14:paraId="041A4FF3" w14:textId="77777777" w:rsidTr="00B473AE">
        <w:tc>
          <w:tcPr>
            <w:tcW w:w="548" w:type="dxa"/>
            <w:shd w:val="clear" w:color="auto" w:fill="476559"/>
          </w:tcPr>
          <w:p w14:paraId="38F096F1" w14:textId="73686CAA" w:rsidR="004B18B3" w:rsidRDefault="004B18B3" w:rsidP="00A17F9B">
            <w:pPr>
              <w:spacing w:before="120" w:after="120" w:line="259" w:lineRule="auto"/>
              <w:jc w:val="center"/>
              <w:rPr>
                <w:rFonts w:eastAsia="Calibri"/>
                <w:color w:val="FFFFFF" w:themeColor="background1"/>
              </w:rPr>
            </w:pPr>
            <w:r>
              <w:rPr>
                <w:rFonts w:eastAsia="Calibri"/>
                <w:color w:val="FFFFFF" w:themeColor="background1"/>
              </w:rPr>
              <w:t>4</w:t>
            </w:r>
          </w:p>
        </w:tc>
        <w:tc>
          <w:tcPr>
            <w:tcW w:w="3804" w:type="dxa"/>
          </w:tcPr>
          <w:p w14:paraId="00DB6283" w14:textId="145E32FC" w:rsidR="004B18B3" w:rsidRDefault="004B18B3" w:rsidP="00A17F9B">
            <w:pPr>
              <w:spacing w:before="120" w:after="120" w:line="259" w:lineRule="auto"/>
              <w:rPr>
                <w:rFonts w:eastAsia="Calibri"/>
              </w:rPr>
            </w:pPr>
            <w:r>
              <w:rPr>
                <w:rFonts w:eastAsia="Calibri"/>
              </w:rPr>
              <w:t>Applies to</w:t>
            </w:r>
          </w:p>
        </w:tc>
        <w:tc>
          <w:tcPr>
            <w:tcW w:w="4708" w:type="dxa"/>
            <w:gridSpan w:val="2"/>
          </w:tcPr>
          <w:p w14:paraId="0F1334D2" w14:textId="4E52883E" w:rsidR="004B18B3" w:rsidRDefault="00000000" w:rsidP="004B18B3">
            <w:pPr>
              <w:spacing w:before="120" w:line="259" w:lineRule="auto"/>
              <w:rPr>
                <w:rFonts w:eastAsia="Calibri"/>
              </w:rPr>
            </w:pPr>
            <w:sdt>
              <w:sdtPr>
                <w:rPr>
                  <w:rFonts w:eastAsia="Calibri"/>
                </w:rPr>
                <w:id w:val="1384363038"/>
                <w14:checkbox>
                  <w14:checked w14:val="1"/>
                  <w14:checkedState w14:val="2612" w14:font="MS Gothic"/>
                  <w14:uncheckedState w14:val="2610" w14:font="MS Gothic"/>
                </w14:checkbox>
              </w:sdtPr>
              <w:sdtContent>
                <w:r w:rsidR="009A4564">
                  <w:rPr>
                    <w:rFonts w:ascii="MS Gothic" w:eastAsia="MS Gothic" w:hAnsi="MS Gothic" w:hint="eastAsia"/>
                  </w:rPr>
                  <w:t>☒</w:t>
                </w:r>
              </w:sdtContent>
            </w:sdt>
            <w:r w:rsidR="004B18B3">
              <w:rPr>
                <w:rFonts w:eastAsia="Calibri"/>
              </w:rPr>
              <w:t>All staff</w:t>
            </w:r>
          </w:p>
          <w:p w14:paraId="6EDE06EC" w14:textId="77777777" w:rsidR="004B18B3" w:rsidRDefault="00000000" w:rsidP="004B18B3">
            <w:pPr>
              <w:spacing w:line="259" w:lineRule="auto"/>
              <w:rPr>
                <w:rFonts w:eastAsia="Calibri"/>
              </w:rPr>
            </w:pPr>
            <w:sdt>
              <w:sdtPr>
                <w:rPr>
                  <w:rFonts w:eastAsia="Calibri"/>
                </w:rPr>
                <w:id w:val="-403847094"/>
                <w14:checkbox>
                  <w14:checked w14:val="0"/>
                  <w14:checkedState w14:val="2612" w14:font="MS Gothic"/>
                  <w14:uncheckedState w14:val="2610" w14:font="MS Gothic"/>
                </w14:checkbox>
              </w:sdtPr>
              <w:sdtContent>
                <w:r w:rsidR="004B18B3">
                  <w:rPr>
                    <w:rFonts w:ascii="MS Gothic" w:eastAsia="MS Gothic" w:hAnsi="MS Gothic" w:hint="eastAsia"/>
                  </w:rPr>
                  <w:t>☐</w:t>
                </w:r>
              </w:sdtContent>
            </w:sdt>
            <w:r w:rsidR="004B18B3">
              <w:rPr>
                <w:rFonts w:eastAsia="Calibri"/>
              </w:rPr>
              <w:t>Support staff</w:t>
            </w:r>
          </w:p>
          <w:p w14:paraId="7B5EEF96" w14:textId="56BC7322" w:rsidR="004B18B3" w:rsidRDefault="00000000" w:rsidP="004B18B3">
            <w:pPr>
              <w:spacing w:after="120" w:line="259" w:lineRule="auto"/>
              <w:rPr>
                <w:rFonts w:eastAsia="Calibri"/>
              </w:rPr>
            </w:pPr>
            <w:sdt>
              <w:sdtPr>
                <w:rPr>
                  <w:rFonts w:eastAsia="Calibri"/>
                </w:rPr>
                <w:id w:val="1740356699"/>
                <w14:checkbox>
                  <w14:checked w14:val="0"/>
                  <w14:checkedState w14:val="2612" w14:font="MS Gothic"/>
                  <w14:uncheckedState w14:val="2610" w14:font="MS Gothic"/>
                </w14:checkbox>
              </w:sdtPr>
              <w:sdtContent>
                <w:r w:rsidR="004B18B3">
                  <w:rPr>
                    <w:rFonts w:ascii="MS Gothic" w:eastAsia="MS Gothic" w:hAnsi="MS Gothic" w:hint="eastAsia"/>
                  </w:rPr>
                  <w:t>☐</w:t>
                </w:r>
              </w:sdtContent>
            </w:sdt>
            <w:r w:rsidR="004B18B3">
              <w:rPr>
                <w:rFonts w:eastAsia="Calibri"/>
              </w:rPr>
              <w:t>Teaching staff</w:t>
            </w:r>
          </w:p>
        </w:tc>
      </w:tr>
      <w:tr w:rsidR="00ED379C" w14:paraId="0206ECA1" w14:textId="77777777" w:rsidTr="00B473AE">
        <w:tc>
          <w:tcPr>
            <w:tcW w:w="548" w:type="dxa"/>
            <w:shd w:val="clear" w:color="auto" w:fill="476559"/>
          </w:tcPr>
          <w:p w14:paraId="72ABEE1E" w14:textId="72F7DCDC"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5</w:t>
            </w:r>
          </w:p>
        </w:tc>
        <w:tc>
          <w:tcPr>
            <w:tcW w:w="3804" w:type="dxa"/>
          </w:tcPr>
          <w:p w14:paraId="48DADAA7" w14:textId="6E14AC93" w:rsidR="00A17F9B" w:rsidRDefault="00ED379C" w:rsidP="00A17F9B">
            <w:pPr>
              <w:spacing w:before="120" w:after="120" w:line="259" w:lineRule="auto"/>
              <w:rPr>
                <w:rFonts w:eastAsia="Calibri"/>
              </w:rPr>
            </w:pPr>
            <w:r>
              <w:rPr>
                <w:rFonts w:eastAsia="Calibri"/>
              </w:rPr>
              <w:t>Who has overseen development of this policy</w:t>
            </w:r>
          </w:p>
        </w:tc>
        <w:tc>
          <w:tcPr>
            <w:tcW w:w="4708" w:type="dxa"/>
            <w:gridSpan w:val="2"/>
          </w:tcPr>
          <w:p w14:paraId="0F0305EC" w14:textId="0B4E4CF5" w:rsidR="00A17F9B" w:rsidRDefault="009A4564" w:rsidP="00A17F9B">
            <w:pPr>
              <w:spacing w:before="120" w:after="120" w:line="259" w:lineRule="auto"/>
              <w:rPr>
                <w:rFonts w:eastAsia="Calibri"/>
              </w:rPr>
            </w:pPr>
            <w:r>
              <w:rPr>
                <w:rFonts w:eastAsia="Calibri"/>
              </w:rPr>
              <w:t>Claire Goodaire</w:t>
            </w:r>
          </w:p>
        </w:tc>
      </w:tr>
      <w:tr w:rsidR="00ED379C" w14:paraId="1B7E1F60" w14:textId="77777777" w:rsidTr="00B473AE">
        <w:tc>
          <w:tcPr>
            <w:tcW w:w="548" w:type="dxa"/>
            <w:shd w:val="clear" w:color="auto" w:fill="476559"/>
          </w:tcPr>
          <w:p w14:paraId="5EB09150" w14:textId="2FCDFD24"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6</w:t>
            </w:r>
          </w:p>
        </w:tc>
        <w:tc>
          <w:tcPr>
            <w:tcW w:w="3804" w:type="dxa"/>
          </w:tcPr>
          <w:p w14:paraId="36C38614" w14:textId="0FD62CEE" w:rsidR="00A17F9B" w:rsidRDefault="00ED379C" w:rsidP="00A17F9B">
            <w:pPr>
              <w:spacing w:before="120" w:after="120" w:line="259" w:lineRule="auto"/>
              <w:rPr>
                <w:rFonts w:eastAsia="Calibri"/>
              </w:rPr>
            </w:pPr>
            <w:r>
              <w:rPr>
                <w:rFonts w:eastAsia="Calibri"/>
              </w:rPr>
              <w:t>Who has been consulted and recommended policy for approval</w:t>
            </w:r>
          </w:p>
        </w:tc>
        <w:tc>
          <w:tcPr>
            <w:tcW w:w="4708" w:type="dxa"/>
            <w:gridSpan w:val="2"/>
          </w:tcPr>
          <w:p w14:paraId="05FB79D9" w14:textId="17AB953D" w:rsidR="00A17F9B" w:rsidRDefault="00D24297" w:rsidP="00A17F9B">
            <w:pPr>
              <w:spacing w:before="120" w:after="120" w:line="259" w:lineRule="auto"/>
              <w:rPr>
                <w:rFonts w:eastAsia="Calibri"/>
              </w:rPr>
            </w:pPr>
            <w:r>
              <w:rPr>
                <w:rFonts w:eastAsia="Calibri"/>
              </w:rPr>
              <w:t>Governing Body</w:t>
            </w:r>
          </w:p>
        </w:tc>
      </w:tr>
      <w:tr w:rsidR="00ED379C" w14:paraId="3F159A90" w14:textId="77777777" w:rsidTr="00B473AE">
        <w:tc>
          <w:tcPr>
            <w:tcW w:w="548" w:type="dxa"/>
            <w:shd w:val="clear" w:color="auto" w:fill="476559"/>
          </w:tcPr>
          <w:p w14:paraId="5086596D" w14:textId="021C7B7E"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7</w:t>
            </w:r>
          </w:p>
        </w:tc>
        <w:tc>
          <w:tcPr>
            <w:tcW w:w="3804" w:type="dxa"/>
          </w:tcPr>
          <w:p w14:paraId="4D21833D" w14:textId="64A4ACC5" w:rsidR="00A17F9B" w:rsidRDefault="00ED379C" w:rsidP="00A17F9B">
            <w:pPr>
              <w:spacing w:before="120" w:after="120" w:line="259" w:lineRule="auto"/>
              <w:rPr>
                <w:rFonts w:eastAsia="Calibri"/>
              </w:rPr>
            </w:pPr>
            <w:r>
              <w:rPr>
                <w:rFonts w:eastAsia="Calibri"/>
              </w:rPr>
              <w:t>Approved by and date</w:t>
            </w:r>
          </w:p>
        </w:tc>
        <w:tc>
          <w:tcPr>
            <w:tcW w:w="4708" w:type="dxa"/>
            <w:gridSpan w:val="2"/>
          </w:tcPr>
          <w:p w14:paraId="19B4906E" w14:textId="4FB691A9" w:rsidR="00A17F9B" w:rsidRDefault="00D24297" w:rsidP="00A17F9B">
            <w:pPr>
              <w:spacing w:before="120" w:after="120" w:line="259" w:lineRule="auto"/>
              <w:rPr>
                <w:rFonts w:eastAsia="Calibri"/>
              </w:rPr>
            </w:pPr>
            <w:r>
              <w:rPr>
                <w:rFonts w:eastAsia="Calibri"/>
              </w:rPr>
              <w:t>Governors 28.11.24</w:t>
            </w:r>
          </w:p>
        </w:tc>
      </w:tr>
      <w:tr w:rsidR="00ED379C" w14:paraId="4C97F4DC" w14:textId="77777777" w:rsidTr="00B473AE">
        <w:tc>
          <w:tcPr>
            <w:tcW w:w="548" w:type="dxa"/>
            <w:shd w:val="clear" w:color="auto" w:fill="476559"/>
          </w:tcPr>
          <w:p w14:paraId="3AD74E8B" w14:textId="186C0D5A"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8</w:t>
            </w:r>
          </w:p>
        </w:tc>
        <w:tc>
          <w:tcPr>
            <w:tcW w:w="3804" w:type="dxa"/>
          </w:tcPr>
          <w:p w14:paraId="70ED083B" w14:textId="51A3F6D2" w:rsidR="00A17F9B" w:rsidRDefault="00ED379C" w:rsidP="00A17F9B">
            <w:pPr>
              <w:spacing w:before="120" w:after="120" w:line="259" w:lineRule="auto"/>
              <w:rPr>
                <w:rFonts w:eastAsia="Calibri"/>
              </w:rPr>
            </w:pPr>
            <w:r>
              <w:rPr>
                <w:rFonts w:eastAsia="Calibri"/>
              </w:rPr>
              <w:t>Version number</w:t>
            </w:r>
          </w:p>
        </w:tc>
        <w:tc>
          <w:tcPr>
            <w:tcW w:w="4708" w:type="dxa"/>
            <w:gridSpan w:val="2"/>
          </w:tcPr>
          <w:p w14:paraId="5061A230" w14:textId="29FED883" w:rsidR="00A17F9B" w:rsidRDefault="00D24297" w:rsidP="00A17F9B">
            <w:pPr>
              <w:spacing w:before="120" w:after="120" w:line="259" w:lineRule="auto"/>
              <w:rPr>
                <w:rFonts w:eastAsia="Calibri"/>
              </w:rPr>
            </w:pPr>
            <w:r>
              <w:rPr>
                <w:rFonts w:eastAsia="Calibri"/>
              </w:rPr>
              <w:t>1</w:t>
            </w:r>
          </w:p>
        </w:tc>
      </w:tr>
      <w:tr w:rsidR="007C002C" w14:paraId="1CA7EB49" w14:textId="77777777" w:rsidTr="007C002C">
        <w:tc>
          <w:tcPr>
            <w:tcW w:w="548" w:type="dxa"/>
            <w:shd w:val="clear" w:color="auto" w:fill="476559"/>
          </w:tcPr>
          <w:p w14:paraId="7C998B90" w14:textId="7D793F64" w:rsidR="007C002C" w:rsidRPr="00A17F9B" w:rsidRDefault="007C002C" w:rsidP="00A17F9B">
            <w:pPr>
              <w:spacing w:before="120" w:after="120" w:line="259" w:lineRule="auto"/>
              <w:jc w:val="center"/>
              <w:rPr>
                <w:rFonts w:eastAsia="Calibri"/>
                <w:color w:val="FFFFFF" w:themeColor="background1"/>
              </w:rPr>
            </w:pPr>
            <w:r>
              <w:rPr>
                <w:rFonts w:eastAsia="Calibri"/>
                <w:color w:val="FFFFFF" w:themeColor="background1"/>
              </w:rPr>
              <w:t>9</w:t>
            </w:r>
          </w:p>
        </w:tc>
        <w:tc>
          <w:tcPr>
            <w:tcW w:w="3804" w:type="dxa"/>
          </w:tcPr>
          <w:p w14:paraId="298C05E1" w14:textId="64FEEDD0" w:rsidR="007C002C" w:rsidRDefault="007C002C" w:rsidP="00A17F9B">
            <w:pPr>
              <w:spacing w:before="120" w:after="120" w:line="259" w:lineRule="auto"/>
              <w:rPr>
                <w:rFonts w:eastAsia="Calibri"/>
              </w:rPr>
            </w:pPr>
            <w:r>
              <w:rPr>
                <w:rFonts w:eastAsia="Calibri"/>
              </w:rPr>
              <w:t>Available on</w:t>
            </w:r>
          </w:p>
        </w:tc>
        <w:tc>
          <w:tcPr>
            <w:tcW w:w="3156" w:type="dxa"/>
          </w:tcPr>
          <w:p w14:paraId="0CA1BDBE" w14:textId="0C246D2E" w:rsidR="007C002C" w:rsidRDefault="007C002C" w:rsidP="00A17F9B">
            <w:pPr>
              <w:spacing w:before="120" w:after="120" w:line="259" w:lineRule="auto"/>
              <w:rPr>
                <w:rFonts w:eastAsia="Calibri"/>
              </w:rPr>
            </w:pPr>
            <w:r>
              <w:rPr>
                <w:rFonts w:eastAsia="Calibri"/>
              </w:rPr>
              <w:t>Trust website</w:t>
            </w:r>
          </w:p>
          <w:p w14:paraId="24DC4A27" w14:textId="77777777" w:rsidR="007C002C" w:rsidRDefault="007C002C" w:rsidP="00A17F9B">
            <w:pPr>
              <w:spacing w:before="120" w:after="120" w:line="259" w:lineRule="auto"/>
              <w:rPr>
                <w:rFonts w:eastAsia="Calibri"/>
              </w:rPr>
            </w:pPr>
            <w:r>
              <w:rPr>
                <w:rFonts w:eastAsia="Calibri"/>
              </w:rPr>
              <w:t>Academy website</w:t>
            </w:r>
          </w:p>
          <w:p w14:paraId="43C471CA" w14:textId="5BB67CB9" w:rsidR="007C002C" w:rsidRDefault="007C002C" w:rsidP="00A17F9B">
            <w:pPr>
              <w:spacing w:before="120" w:after="120" w:line="259" w:lineRule="auto"/>
              <w:rPr>
                <w:rFonts w:eastAsia="Calibri"/>
              </w:rPr>
            </w:pPr>
            <w:r>
              <w:rPr>
                <w:rFonts w:eastAsia="Calibri"/>
              </w:rPr>
              <w:t>SharePoint</w:t>
            </w:r>
          </w:p>
        </w:tc>
        <w:tc>
          <w:tcPr>
            <w:tcW w:w="1552" w:type="dxa"/>
          </w:tcPr>
          <w:p w14:paraId="5A5F7033" w14:textId="13E66032" w:rsidR="007C002C" w:rsidRDefault="00000000" w:rsidP="00A17F9B">
            <w:pPr>
              <w:spacing w:before="120" w:after="120" w:line="259" w:lineRule="auto"/>
              <w:rPr>
                <w:rFonts w:eastAsia="Calibri"/>
              </w:rPr>
            </w:pPr>
            <w:sdt>
              <w:sdtPr>
                <w:rPr>
                  <w:rFonts w:eastAsia="Calibri"/>
                </w:rPr>
                <w:id w:val="2086644495"/>
                <w14:checkbox>
                  <w14:checked w14:val="0"/>
                  <w14:checkedState w14:val="2612" w14:font="MS Gothic"/>
                  <w14:uncheckedState w14:val="2610" w14:font="MS Gothic"/>
                </w14:checkbox>
              </w:sdtPr>
              <w:sdtContent>
                <w:r w:rsidR="007C002C">
                  <w:rPr>
                    <w:rFonts w:ascii="MS Gothic" w:eastAsia="MS Gothic" w:hAnsi="MS Gothic" w:hint="eastAsia"/>
                  </w:rPr>
                  <w:t>☐</w:t>
                </w:r>
              </w:sdtContent>
            </w:sdt>
            <w:r w:rsidR="007C002C">
              <w:rPr>
                <w:rFonts w:eastAsia="Calibri"/>
              </w:rPr>
              <w:t xml:space="preserve">Y </w:t>
            </w:r>
            <w:sdt>
              <w:sdtPr>
                <w:rPr>
                  <w:rFonts w:eastAsia="Calibri"/>
                </w:rPr>
                <w:id w:val="-526707262"/>
                <w14:checkbox>
                  <w14:checked w14:val="1"/>
                  <w14:checkedState w14:val="2612" w14:font="MS Gothic"/>
                  <w14:uncheckedState w14:val="2610" w14:font="MS Gothic"/>
                </w14:checkbox>
              </w:sdtPr>
              <w:sdtContent>
                <w:r w:rsidR="009A4564">
                  <w:rPr>
                    <w:rFonts w:ascii="MS Gothic" w:eastAsia="MS Gothic" w:hAnsi="MS Gothic" w:hint="eastAsia"/>
                  </w:rPr>
                  <w:t>☒</w:t>
                </w:r>
              </w:sdtContent>
            </w:sdt>
            <w:r w:rsidR="007C002C">
              <w:rPr>
                <w:rFonts w:eastAsia="Calibri"/>
              </w:rPr>
              <w:t>N</w:t>
            </w:r>
          </w:p>
          <w:p w14:paraId="660995D0" w14:textId="5BECEE63" w:rsidR="007C002C" w:rsidRDefault="00000000" w:rsidP="00A17F9B">
            <w:pPr>
              <w:spacing w:before="120" w:after="120" w:line="259" w:lineRule="auto"/>
              <w:rPr>
                <w:rFonts w:eastAsia="Calibri"/>
              </w:rPr>
            </w:pPr>
            <w:sdt>
              <w:sdtPr>
                <w:rPr>
                  <w:rFonts w:eastAsia="Calibri"/>
                </w:rPr>
                <w:id w:val="-1946220758"/>
                <w14:checkbox>
                  <w14:checked w14:val="1"/>
                  <w14:checkedState w14:val="2612" w14:font="MS Gothic"/>
                  <w14:uncheckedState w14:val="2610" w14:font="MS Gothic"/>
                </w14:checkbox>
              </w:sdtPr>
              <w:sdtContent>
                <w:r w:rsidR="009A4564">
                  <w:rPr>
                    <w:rFonts w:ascii="MS Gothic" w:eastAsia="MS Gothic" w:hAnsi="MS Gothic" w:hint="eastAsia"/>
                  </w:rPr>
                  <w:t>☒</w:t>
                </w:r>
              </w:sdtContent>
            </w:sdt>
            <w:r w:rsidR="007C002C">
              <w:rPr>
                <w:rFonts w:eastAsia="Calibri"/>
              </w:rPr>
              <w:t xml:space="preserve">Y </w:t>
            </w:r>
            <w:sdt>
              <w:sdtPr>
                <w:rPr>
                  <w:rFonts w:eastAsia="Calibri"/>
                </w:rPr>
                <w:id w:val="-1018618075"/>
                <w14:checkbox>
                  <w14:checked w14:val="0"/>
                  <w14:checkedState w14:val="2612" w14:font="MS Gothic"/>
                  <w14:uncheckedState w14:val="2610" w14:font="MS Gothic"/>
                </w14:checkbox>
              </w:sdtPr>
              <w:sdtContent>
                <w:r w:rsidR="007C002C">
                  <w:rPr>
                    <w:rFonts w:ascii="MS Gothic" w:eastAsia="MS Gothic" w:hAnsi="MS Gothic" w:hint="eastAsia"/>
                  </w:rPr>
                  <w:t>☐</w:t>
                </w:r>
              </w:sdtContent>
            </w:sdt>
            <w:r w:rsidR="007C002C">
              <w:rPr>
                <w:rFonts w:eastAsia="Calibri"/>
              </w:rPr>
              <w:t>N</w:t>
            </w:r>
          </w:p>
          <w:p w14:paraId="7BCA583C" w14:textId="4265ECBF" w:rsidR="007C002C" w:rsidRDefault="00000000" w:rsidP="00A17F9B">
            <w:pPr>
              <w:spacing w:before="120" w:after="120" w:line="259" w:lineRule="auto"/>
              <w:rPr>
                <w:rFonts w:eastAsia="Calibri"/>
              </w:rPr>
            </w:pPr>
            <w:sdt>
              <w:sdtPr>
                <w:rPr>
                  <w:rFonts w:eastAsia="Calibri"/>
                </w:rPr>
                <w:id w:val="1481195650"/>
                <w14:checkbox>
                  <w14:checked w14:val="1"/>
                  <w14:checkedState w14:val="2612" w14:font="MS Gothic"/>
                  <w14:uncheckedState w14:val="2610" w14:font="MS Gothic"/>
                </w14:checkbox>
              </w:sdtPr>
              <w:sdtContent>
                <w:r w:rsidR="009A4564">
                  <w:rPr>
                    <w:rFonts w:ascii="MS Gothic" w:eastAsia="MS Gothic" w:hAnsi="MS Gothic" w:hint="eastAsia"/>
                  </w:rPr>
                  <w:t>☒</w:t>
                </w:r>
              </w:sdtContent>
            </w:sdt>
            <w:r w:rsidR="007C002C">
              <w:rPr>
                <w:rFonts w:eastAsia="Calibri"/>
              </w:rPr>
              <w:t xml:space="preserve">Y </w:t>
            </w:r>
            <w:sdt>
              <w:sdtPr>
                <w:rPr>
                  <w:rFonts w:eastAsia="Calibri"/>
                </w:rPr>
                <w:id w:val="-1831363314"/>
                <w14:checkbox>
                  <w14:checked w14:val="0"/>
                  <w14:checkedState w14:val="2612" w14:font="MS Gothic"/>
                  <w14:uncheckedState w14:val="2610" w14:font="MS Gothic"/>
                </w14:checkbox>
              </w:sdtPr>
              <w:sdtContent>
                <w:r w:rsidR="007C002C">
                  <w:rPr>
                    <w:rFonts w:ascii="MS Gothic" w:eastAsia="MS Gothic" w:hAnsi="MS Gothic" w:hint="eastAsia"/>
                  </w:rPr>
                  <w:t>☐</w:t>
                </w:r>
              </w:sdtContent>
            </w:sdt>
            <w:r w:rsidR="007C002C">
              <w:rPr>
                <w:rFonts w:eastAsia="Calibri"/>
              </w:rPr>
              <w:t>N</w:t>
            </w:r>
          </w:p>
        </w:tc>
      </w:tr>
      <w:tr w:rsidR="00ED379C" w14:paraId="259B96AD" w14:textId="77777777" w:rsidTr="00B473AE">
        <w:tc>
          <w:tcPr>
            <w:tcW w:w="548" w:type="dxa"/>
            <w:shd w:val="clear" w:color="auto" w:fill="476559"/>
          </w:tcPr>
          <w:p w14:paraId="70FA222A" w14:textId="5F518508"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10</w:t>
            </w:r>
          </w:p>
        </w:tc>
        <w:tc>
          <w:tcPr>
            <w:tcW w:w="3804" w:type="dxa"/>
          </w:tcPr>
          <w:p w14:paraId="46FD8C82" w14:textId="6DD69ABE" w:rsidR="00A17F9B" w:rsidRDefault="004B18B3" w:rsidP="00A17F9B">
            <w:pPr>
              <w:spacing w:before="120" w:after="120" w:line="259" w:lineRule="auto"/>
              <w:rPr>
                <w:rFonts w:eastAsia="Calibri"/>
              </w:rPr>
            </w:pPr>
            <w:r>
              <w:rPr>
                <w:rFonts w:eastAsia="Calibri"/>
              </w:rPr>
              <w:t>Related documents (if applicable)</w:t>
            </w:r>
          </w:p>
        </w:tc>
        <w:tc>
          <w:tcPr>
            <w:tcW w:w="4708" w:type="dxa"/>
            <w:gridSpan w:val="2"/>
          </w:tcPr>
          <w:p w14:paraId="76227A0A" w14:textId="77777777" w:rsidR="00A17F9B" w:rsidRDefault="00D24297" w:rsidP="00A17F9B">
            <w:pPr>
              <w:spacing w:before="120" w:after="120" w:line="259" w:lineRule="auto"/>
              <w:rPr>
                <w:rFonts w:eastAsia="Calibri"/>
              </w:rPr>
            </w:pPr>
            <w:proofErr w:type="spellStart"/>
            <w:r>
              <w:rPr>
                <w:rFonts w:eastAsia="Calibri"/>
              </w:rPr>
              <w:t>Behaviour</w:t>
            </w:r>
            <w:proofErr w:type="spellEnd"/>
            <w:r>
              <w:rPr>
                <w:rFonts w:eastAsia="Calibri"/>
              </w:rPr>
              <w:t xml:space="preserve"> Policy</w:t>
            </w:r>
          </w:p>
          <w:p w14:paraId="5309CC62" w14:textId="77777777" w:rsidR="00D24297" w:rsidRDefault="00D24297" w:rsidP="00A17F9B">
            <w:pPr>
              <w:spacing w:before="120" w:after="120" w:line="259" w:lineRule="auto"/>
              <w:rPr>
                <w:rFonts w:eastAsia="Calibri"/>
              </w:rPr>
            </w:pPr>
            <w:r>
              <w:rPr>
                <w:rFonts w:eastAsia="Calibri"/>
              </w:rPr>
              <w:t>Online Safety Policy</w:t>
            </w:r>
          </w:p>
          <w:p w14:paraId="08043CC2" w14:textId="64D94FC1" w:rsidR="00D24297" w:rsidRDefault="00D24297" w:rsidP="00A17F9B">
            <w:pPr>
              <w:spacing w:before="120" w:after="120" w:line="259" w:lineRule="auto"/>
              <w:rPr>
                <w:rFonts w:eastAsia="Calibri"/>
              </w:rPr>
            </w:pPr>
            <w:r>
              <w:rPr>
                <w:rFonts w:eastAsia="Calibri"/>
              </w:rPr>
              <w:t>Safeguarding Policy</w:t>
            </w:r>
          </w:p>
        </w:tc>
      </w:tr>
      <w:tr w:rsidR="00ED379C" w14:paraId="1C6DC745" w14:textId="77777777" w:rsidTr="00B473AE">
        <w:tc>
          <w:tcPr>
            <w:tcW w:w="548" w:type="dxa"/>
            <w:shd w:val="clear" w:color="auto" w:fill="476559"/>
          </w:tcPr>
          <w:p w14:paraId="34280CF6" w14:textId="75BA6E4F" w:rsidR="00A17F9B" w:rsidRPr="00A17F9B" w:rsidRDefault="004B18B3" w:rsidP="000243B9">
            <w:pPr>
              <w:spacing w:before="120" w:after="120" w:line="259" w:lineRule="auto"/>
              <w:jc w:val="center"/>
              <w:rPr>
                <w:rFonts w:eastAsia="Calibri"/>
                <w:color w:val="FFFFFF" w:themeColor="background1"/>
              </w:rPr>
            </w:pPr>
            <w:r>
              <w:rPr>
                <w:rFonts w:eastAsia="Calibri"/>
                <w:color w:val="FFFFFF" w:themeColor="background1"/>
              </w:rPr>
              <w:t>11</w:t>
            </w:r>
          </w:p>
        </w:tc>
        <w:tc>
          <w:tcPr>
            <w:tcW w:w="3804" w:type="dxa"/>
          </w:tcPr>
          <w:p w14:paraId="7F861AFF" w14:textId="3386B0FE" w:rsidR="00A17F9B" w:rsidRDefault="004B18B3" w:rsidP="000243B9">
            <w:pPr>
              <w:spacing w:before="120" w:after="120" w:line="259" w:lineRule="auto"/>
              <w:rPr>
                <w:rFonts w:eastAsia="Calibri"/>
              </w:rPr>
            </w:pPr>
            <w:r>
              <w:rPr>
                <w:rFonts w:eastAsia="Calibri"/>
              </w:rPr>
              <w:t>Disseminated to</w:t>
            </w:r>
          </w:p>
        </w:tc>
        <w:tc>
          <w:tcPr>
            <w:tcW w:w="4708" w:type="dxa"/>
            <w:gridSpan w:val="2"/>
          </w:tcPr>
          <w:p w14:paraId="53821D72" w14:textId="4914A920" w:rsidR="00A17F9B" w:rsidRDefault="00000000" w:rsidP="004B18B3">
            <w:pPr>
              <w:spacing w:before="120" w:line="259" w:lineRule="auto"/>
              <w:rPr>
                <w:rFonts w:eastAsia="Calibri"/>
              </w:rPr>
            </w:pPr>
            <w:sdt>
              <w:sdtPr>
                <w:rPr>
                  <w:rFonts w:eastAsia="Calibri"/>
                </w:rPr>
                <w:id w:val="134457031"/>
                <w14:checkbox>
                  <w14:checked w14:val="1"/>
                  <w14:checkedState w14:val="2612" w14:font="MS Gothic"/>
                  <w14:uncheckedState w14:val="2610" w14:font="MS Gothic"/>
                </w14:checkbox>
              </w:sdtPr>
              <w:sdtContent>
                <w:r w:rsidR="009A4564">
                  <w:rPr>
                    <w:rFonts w:ascii="MS Gothic" w:eastAsia="MS Gothic" w:hAnsi="MS Gothic" w:hint="eastAsia"/>
                  </w:rPr>
                  <w:t>☒</w:t>
                </w:r>
              </w:sdtContent>
            </w:sdt>
            <w:r w:rsidR="004B18B3">
              <w:rPr>
                <w:rFonts w:eastAsia="Calibri"/>
              </w:rPr>
              <w:t>Trustees/governors</w:t>
            </w:r>
          </w:p>
          <w:p w14:paraId="68FD0E51" w14:textId="47065448" w:rsidR="004B18B3" w:rsidRDefault="00000000" w:rsidP="004B18B3">
            <w:pPr>
              <w:spacing w:line="259" w:lineRule="auto"/>
              <w:rPr>
                <w:rFonts w:eastAsia="Calibri"/>
              </w:rPr>
            </w:pPr>
            <w:sdt>
              <w:sdtPr>
                <w:rPr>
                  <w:rFonts w:eastAsia="Calibri"/>
                </w:rPr>
                <w:id w:val="944268604"/>
                <w14:checkbox>
                  <w14:checked w14:val="1"/>
                  <w14:checkedState w14:val="2612" w14:font="MS Gothic"/>
                  <w14:uncheckedState w14:val="2610" w14:font="MS Gothic"/>
                </w14:checkbox>
              </w:sdtPr>
              <w:sdtContent>
                <w:r w:rsidR="009A4564">
                  <w:rPr>
                    <w:rFonts w:ascii="MS Gothic" w:eastAsia="MS Gothic" w:hAnsi="MS Gothic" w:hint="eastAsia"/>
                  </w:rPr>
                  <w:t>☒</w:t>
                </w:r>
              </w:sdtContent>
            </w:sdt>
            <w:r w:rsidR="004B18B3">
              <w:rPr>
                <w:rFonts w:eastAsia="Calibri"/>
              </w:rPr>
              <w:t>All staff</w:t>
            </w:r>
          </w:p>
          <w:p w14:paraId="073BED2C" w14:textId="1380D615" w:rsidR="004B18B3" w:rsidRDefault="00000000" w:rsidP="004B18B3">
            <w:pPr>
              <w:spacing w:line="259" w:lineRule="auto"/>
              <w:rPr>
                <w:rFonts w:eastAsia="Calibri"/>
              </w:rPr>
            </w:pPr>
            <w:sdt>
              <w:sdtPr>
                <w:rPr>
                  <w:rFonts w:eastAsia="Calibri"/>
                </w:rPr>
                <w:id w:val="-2032246245"/>
                <w14:checkbox>
                  <w14:checked w14:val="1"/>
                  <w14:checkedState w14:val="2612" w14:font="MS Gothic"/>
                  <w14:uncheckedState w14:val="2610" w14:font="MS Gothic"/>
                </w14:checkbox>
              </w:sdtPr>
              <w:sdtContent>
                <w:r w:rsidR="009A4564">
                  <w:rPr>
                    <w:rFonts w:ascii="MS Gothic" w:eastAsia="MS Gothic" w:hAnsi="MS Gothic" w:hint="eastAsia"/>
                  </w:rPr>
                  <w:t>☒</w:t>
                </w:r>
              </w:sdtContent>
            </w:sdt>
            <w:r w:rsidR="004B18B3">
              <w:rPr>
                <w:rFonts w:eastAsia="Calibri"/>
              </w:rPr>
              <w:t>Support staff</w:t>
            </w:r>
          </w:p>
          <w:p w14:paraId="56C69C7A" w14:textId="66450967" w:rsidR="004B18B3" w:rsidRDefault="00000000" w:rsidP="004B18B3">
            <w:pPr>
              <w:spacing w:after="120" w:line="259" w:lineRule="auto"/>
              <w:rPr>
                <w:rFonts w:eastAsia="Calibri"/>
              </w:rPr>
            </w:pPr>
            <w:sdt>
              <w:sdtPr>
                <w:rPr>
                  <w:rFonts w:eastAsia="Calibri"/>
                </w:rPr>
                <w:id w:val="470562160"/>
                <w14:checkbox>
                  <w14:checked w14:val="1"/>
                  <w14:checkedState w14:val="2612" w14:font="MS Gothic"/>
                  <w14:uncheckedState w14:val="2610" w14:font="MS Gothic"/>
                </w14:checkbox>
              </w:sdtPr>
              <w:sdtContent>
                <w:r w:rsidR="009A4564">
                  <w:rPr>
                    <w:rFonts w:ascii="MS Gothic" w:eastAsia="MS Gothic" w:hAnsi="MS Gothic" w:hint="eastAsia"/>
                  </w:rPr>
                  <w:t>☒</w:t>
                </w:r>
              </w:sdtContent>
            </w:sdt>
            <w:r w:rsidR="004B18B3">
              <w:rPr>
                <w:rFonts w:eastAsia="Calibri"/>
              </w:rPr>
              <w:t>Teaching staff</w:t>
            </w:r>
          </w:p>
        </w:tc>
      </w:tr>
      <w:tr w:rsidR="00ED379C" w14:paraId="53BEB739" w14:textId="77777777" w:rsidTr="00B473AE">
        <w:tc>
          <w:tcPr>
            <w:tcW w:w="548" w:type="dxa"/>
            <w:shd w:val="clear" w:color="auto" w:fill="476559"/>
          </w:tcPr>
          <w:p w14:paraId="3A825877" w14:textId="44734F90" w:rsidR="00A17F9B" w:rsidRPr="00A17F9B" w:rsidRDefault="00A17F9B" w:rsidP="000243B9">
            <w:pPr>
              <w:spacing w:before="120" w:after="120" w:line="259" w:lineRule="auto"/>
              <w:jc w:val="center"/>
              <w:rPr>
                <w:rFonts w:eastAsia="Calibri"/>
                <w:color w:val="FFFFFF" w:themeColor="background1"/>
              </w:rPr>
            </w:pPr>
            <w:r>
              <w:rPr>
                <w:rFonts w:eastAsia="Calibri"/>
                <w:color w:val="FFFFFF" w:themeColor="background1"/>
              </w:rPr>
              <w:t>1</w:t>
            </w:r>
            <w:r w:rsidR="004B18B3">
              <w:rPr>
                <w:rFonts w:eastAsia="Calibri"/>
                <w:color w:val="FFFFFF" w:themeColor="background1"/>
              </w:rPr>
              <w:t>2</w:t>
            </w:r>
          </w:p>
        </w:tc>
        <w:tc>
          <w:tcPr>
            <w:tcW w:w="3804" w:type="dxa"/>
          </w:tcPr>
          <w:p w14:paraId="3588A220" w14:textId="20D3DA7B" w:rsidR="00A17F9B" w:rsidRDefault="004B18B3" w:rsidP="000243B9">
            <w:pPr>
              <w:spacing w:before="120" w:after="120" w:line="259" w:lineRule="auto"/>
              <w:rPr>
                <w:rFonts w:eastAsia="Calibri"/>
              </w:rPr>
            </w:pPr>
            <w:r>
              <w:rPr>
                <w:rFonts w:eastAsia="Calibri"/>
              </w:rPr>
              <w:t>Date of implementation (when shared)</w:t>
            </w:r>
          </w:p>
        </w:tc>
        <w:tc>
          <w:tcPr>
            <w:tcW w:w="4708" w:type="dxa"/>
            <w:gridSpan w:val="2"/>
          </w:tcPr>
          <w:p w14:paraId="55C077BF" w14:textId="3F5EFF02" w:rsidR="00A17F9B" w:rsidRDefault="00D24297" w:rsidP="000243B9">
            <w:pPr>
              <w:spacing w:before="120" w:after="120" w:line="259" w:lineRule="auto"/>
              <w:rPr>
                <w:rFonts w:eastAsia="Calibri"/>
              </w:rPr>
            </w:pPr>
            <w:r>
              <w:rPr>
                <w:rFonts w:eastAsia="Calibri"/>
              </w:rPr>
              <w:t>28.11.24</w:t>
            </w:r>
          </w:p>
        </w:tc>
      </w:tr>
      <w:tr w:rsidR="00ED379C" w14:paraId="7DBBD4AE" w14:textId="77777777" w:rsidTr="00B473AE">
        <w:tc>
          <w:tcPr>
            <w:tcW w:w="548" w:type="dxa"/>
            <w:shd w:val="clear" w:color="auto" w:fill="476559"/>
          </w:tcPr>
          <w:p w14:paraId="7AA9DAF4" w14:textId="27F80B9E" w:rsidR="00A17F9B" w:rsidRPr="00A17F9B" w:rsidRDefault="00A17F9B" w:rsidP="000243B9">
            <w:pPr>
              <w:spacing w:before="120" w:after="120" w:line="259" w:lineRule="auto"/>
              <w:jc w:val="center"/>
              <w:rPr>
                <w:rFonts w:eastAsia="Calibri"/>
                <w:color w:val="FFFFFF" w:themeColor="background1"/>
              </w:rPr>
            </w:pPr>
            <w:r>
              <w:rPr>
                <w:rFonts w:eastAsia="Calibri"/>
                <w:color w:val="FFFFFF" w:themeColor="background1"/>
              </w:rPr>
              <w:t>1</w:t>
            </w:r>
            <w:r w:rsidR="00B473AE">
              <w:rPr>
                <w:rFonts w:eastAsia="Calibri"/>
                <w:color w:val="FFFFFF" w:themeColor="background1"/>
              </w:rPr>
              <w:t>3</w:t>
            </w:r>
          </w:p>
        </w:tc>
        <w:tc>
          <w:tcPr>
            <w:tcW w:w="3804" w:type="dxa"/>
          </w:tcPr>
          <w:p w14:paraId="6141C816" w14:textId="44EDB571" w:rsidR="00A17F9B" w:rsidRDefault="004B18B3" w:rsidP="000243B9">
            <w:pPr>
              <w:spacing w:before="120" w:after="120" w:line="259" w:lineRule="auto"/>
              <w:rPr>
                <w:rFonts w:eastAsia="Calibri"/>
              </w:rPr>
            </w:pPr>
            <w:r>
              <w:rPr>
                <w:rFonts w:eastAsia="Calibri"/>
              </w:rPr>
              <w:t>Consulted with recogni</w:t>
            </w:r>
            <w:r w:rsidR="00F31D2D">
              <w:rPr>
                <w:rFonts w:eastAsia="Calibri"/>
              </w:rPr>
              <w:t>s</w:t>
            </w:r>
            <w:r>
              <w:rPr>
                <w:rFonts w:eastAsia="Calibri"/>
              </w:rPr>
              <w:t>ed trade unions</w:t>
            </w:r>
          </w:p>
        </w:tc>
        <w:tc>
          <w:tcPr>
            <w:tcW w:w="4708" w:type="dxa"/>
            <w:gridSpan w:val="2"/>
          </w:tcPr>
          <w:p w14:paraId="33A5E12A" w14:textId="272550F0" w:rsidR="00A17F9B" w:rsidRDefault="00000000" w:rsidP="000243B9">
            <w:pPr>
              <w:spacing w:before="120" w:after="120" w:line="259" w:lineRule="auto"/>
              <w:rPr>
                <w:rFonts w:eastAsia="Calibri"/>
              </w:rPr>
            </w:pPr>
            <w:sdt>
              <w:sdtPr>
                <w:rPr>
                  <w:rFonts w:eastAsia="Calibri"/>
                </w:rPr>
                <w:id w:val="2072611672"/>
                <w14:checkbox>
                  <w14:checked w14:val="0"/>
                  <w14:checkedState w14:val="2612" w14:font="MS Gothic"/>
                  <w14:uncheckedState w14:val="2610" w14:font="MS Gothic"/>
                </w14:checkbox>
              </w:sdtPr>
              <w:sdtContent>
                <w:r w:rsidR="004B18B3">
                  <w:rPr>
                    <w:rFonts w:ascii="MS Gothic" w:eastAsia="MS Gothic" w:hAnsi="MS Gothic" w:hint="eastAsia"/>
                  </w:rPr>
                  <w:t>☐</w:t>
                </w:r>
              </w:sdtContent>
            </w:sdt>
            <w:r w:rsidR="004B18B3">
              <w:rPr>
                <w:rFonts w:eastAsia="Calibri"/>
              </w:rPr>
              <w:t xml:space="preserve">Y </w:t>
            </w:r>
            <w:sdt>
              <w:sdtPr>
                <w:rPr>
                  <w:rFonts w:eastAsia="Calibri"/>
                </w:rPr>
                <w:id w:val="-685432931"/>
                <w14:checkbox>
                  <w14:checked w14:val="1"/>
                  <w14:checkedState w14:val="2612" w14:font="MS Gothic"/>
                  <w14:uncheckedState w14:val="2610" w14:font="MS Gothic"/>
                </w14:checkbox>
              </w:sdtPr>
              <w:sdtContent>
                <w:r w:rsidR="009A4564">
                  <w:rPr>
                    <w:rFonts w:ascii="MS Gothic" w:eastAsia="MS Gothic" w:hAnsi="MS Gothic" w:hint="eastAsia"/>
                  </w:rPr>
                  <w:t>☒</w:t>
                </w:r>
              </w:sdtContent>
            </w:sdt>
            <w:r w:rsidR="004B18B3">
              <w:rPr>
                <w:rFonts w:eastAsia="Calibri"/>
              </w:rPr>
              <w:t>N</w:t>
            </w:r>
          </w:p>
        </w:tc>
      </w:tr>
    </w:tbl>
    <w:p w14:paraId="1B904E0F" w14:textId="352354E2" w:rsidR="000B172C" w:rsidRDefault="000B172C">
      <w:pPr>
        <w:spacing w:after="160" w:line="259" w:lineRule="auto"/>
        <w:rPr>
          <w:rFonts w:eastAsia="Calibri"/>
        </w:rPr>
      </w:pPr>
      <w:r>
        <w:rPr>
          <w:rFonts w:eastAsia="Calibri"/>
        </w:rPr>
        <w:br w:type="page"/>
      </w:r>
    </w:p>
    <w:sdt>
      <w:sdtPr>
        <w:rPr>
          <w:rFonts w:ascii="Arial" w:eastAsia="Times New Roman" w:hAnsi="Arial" w:cs="Arial"/>
          <w:color w:val="auto"/>
          <w:sz w:val="24"/>
          <w:szCs w:val="24"/>
          <w:lang w:val="en-GB" w:eastAsia="en-GB"/>
        </w:rPr>
        <w:id w:val="-535435757"/>
        <w:docPartObj>
          <w:docPartGallery w:val="Table of Contents"/>
          <w:docPartUnique/>
        </w:docPartObj>
      </w:sdtPr>
      <w:sdtEndPr>
        <w:rPr>
          <w:rFonts w:eastAsia="MS Mincho"/>
          <w:b/>
          <w:bCs/>
          <w:noProof/>
          <w:lang w:val="en-US" w:eastAsia="en-US"/>
        </w:rPr>
      </w:sdtEndPr>
      <w:sdtContent>
        <w:p w14:paraId="5EEE0B5B" w14:textId="77777777" w:rsidR="00A17F9B" w:rsidRDefault="00A17F9B" w:rsidP="000B172C">
          <w:pPr>
            <w:pStyle w:val="TOCHeading"/>
            <w:rPr>
              <w:rFonts w:ascii="Arial" w:eastAsia="Times New Roman" w:hAnsi="Arial" w:cs="Arial"/>
              <w:color w:val="auto"/>
              <w:sz w:val="24"/>
              <w:szCs w:val="24"/>
              <w:lang w:val="en-GB" w:eastAsia="en-GB"/>
            </w:rPr>
          </w:pPr>
        </w:p>
        <w:p w14:paraId="1F1E889C" w14:textId="4F4681CA" w:rsidR="000B172C" w:rsidRPr="0027031E" w:rsidRDefault="000B172C" w:rsidP="000B172C">
          <w:pPr>
            <w:pStyle w:val="TOCHeading"/>
            <w:rPr>
              <w:rFonts w:ascii="Arial" w:hAnsi="Arial" w:cs="Arial"/>
              <w:b/>
              <w:bCs/>
              <w:color w:val="auto"/>
              <w:sz w:val="24"/>
              <w:szCs w:val="24"/>
            </w:rPr>
          </w:pPr>
          <w:r w:rsidRPr="0027031E">
            <w:rPr>
              <w:rFonts w:ascii="Arial" w:hAnsi="Arial" w:cs="Arial"/>
              <w:b/>
              <w:bCs/>
              <w:color w:val="auto"/>
              <w:sz w:val="24"/>
              <w:szCs w:val="24"/>
            </w:rPr>
            <w:t>Contents</w:t>
          </w:r>
        </w:p>
        <w:p w14:paraId="705120C1" w14:textId="1C7F0C19" w:rsidR="004C3D24" w:rsidRDefault="00DE547F">
          <w:pPr>
            <w:pStyle w:val="TOC1"/>
            <w:tabs>
              <w:tab w:val="left" w:pos="440"/>
            </w:tabs>
            <w:rPr>
              <w:rFonts w:asciiTheme="minorHAnsi" w:eastAsiaTheme="minorEastAsia" w:hAnsiTheme="minorHAnsi" w:cstheme="minorBidi"/>
              <w:noProof/>
              <w:sz w:val="22"/>
              <w:szCs w:val="22"/>
              <w:lang w:val="en-GB" w:eastAsia="en-GB"/>
            </w:rPr>
          </w:pPr>
          <w:r>
            <w:rPr>
              <w:rFonts w:cs="Arial"/>
            </w:rPr>
            <w:fldChar w:fldCharType="begin"/>
          </w:r>
          <w:r>
            <w:rPr>
              <w:rFonts w:cs="Arial"/>
            </w:rPr>
            <w:instrText xml:space="preserve"> TOC \o "1-3" \h \z \u </w:instrText>
          </w:r>
          <w:r>
            <w:rPr>
              <w:rFonts w:cs="Arial"/>
            </w:rPr>
            <w:fldChar w:fldCharType="separate"/>
          </w:r>
          <w:r w:rsidR="001807E9">
            <w:t>1.    Introduction……………………………………………………………………………1-6</w:t>
          </w:r>
        </w:p>
        <w:p w14:paraId="73627C35" w14:textId="57A38F04" w:rsidR="004C3D24" w:rsidRDefault="00000000">
          <w:pPr>
            <w:pStyle w:val="TOC1"/>
            <w:tabs>
              <w:tab w:val="left" w:pos="440"/>
            </w:tabs>
            <w:rPr>
              <w:rFonts w:asciiTheme="minorHAnsi" w:eastAsiaTheme="minorEastAsia" w:hAnsiTheme="minorHAnsi" w:cstheme="minorBidi"/>
              <w:noProof/>
              <w:sz w:val="22"/>
              <w:szCs w:val="22"/>
              <w:lang w:val="en-GB" w:eastAsia="en-GB"/>
            </w:rPr>
          </w:pPr>
          <w:hyperlink w:anchor="_Toc114048467" w:history="1">
            <w:r w:rsidR="001807E9">
              <w:rPr>
                <w:rStyle w:val="Hyperlink"/>
                <w:noProof/>
              </w:rPr>
              <w:t>2.     Whole School Approach</w:t>
            </w:r>
            <w:r w:rsidR="001807E9">
              <w:rPr>
                <w:noProof/>
                <w:webHidden/>
              </w:rPr>
              <w:t>………………………………………………………….....</w:t>
            </w:r>
          </w:hyperlink>
          <w:r w:rsidR="001807E9">
            <w:rPr>
              <w:noProof/>
            </w:rPr>
            <w:t>6-7</w:t>
          </w:r>
        </w:p>
        <w:p w14:paraId="2443E3FC" w14:textId="26A1D098" w:rsidR="004C3D24" w:rsidRDefault="00000000">
          <w:pPr>
            <w:pStyle w:val="TOC1"/>
            <w:tabs>
              <w:tab w:val="left" w:pos="440"/>
            </w:tabs>
            <w:rPr>
              <w:rFonts w:asciiTheme="minorHAnsi" w:eastAsiaTheme="minorEastAsia" w:hAnsiTheme="minorHAnsi" w:cstheme="minorBidi"/>
              <w:noProof/>
              <w:sz w:val="22"/>
              <w:szCs w:val="22"/>
              <w:lang w:val="en-GB" w:eastAsia="en-GB"/>
            </w:rPr>
          </w:pPr>
          <w:hyperlink w:anchor="_Toc114048468" w:history="1">
            <w:r w:rsidR="004C3D24" w:rsidRPr="009C1484">
              <w:rPr>
                <w:rStyle w:val="Hyperlink"/>
                <w:noProof/>
              </w:rPr>
              <w:t>4.</w:t>
            </w:r>
            <w:r w:rsidR="004C3D24">
              <w:rPr>
                <w:rFonts w:asciiTheme="minorHAnsi" w:eastAsiaTheme="minorEastAsia" w:hAnsiTheme="minorHAnsi" w:cstheme="minorBidi"/>
                <w:noProof/>
                <w:sz w:val="22"/>
                <w:szCs w:val="22"/>
                <w:lang w:val="en-GB" w:eastAsia="en-GB"/>
              </w:rPr>
              <w:tab/>
            </w:r>
            <w:r w:rsidR="001807E9">
              <w:rPr>
                <w:rStyle w:val="Hyperlink"/>
                <w:noProof/>
              </w:rPr>
              <w:t>Relationships and Sex Education…………………………………………………..7-9</w:t>
            </w:r>
          </w:hyperlink>
        </w:p>
        <w:p w14:paraId="5B8DEF38" w14:textId="5E6D67BB" w:rsidR="004C3D24" w:rsidRDefault="00000000">
          <w:pPr>
            <w:pStyle w:val="TOC1"/>
            <w:tabs>
              <w:tab w:val="left" w:pos="440"/>
            </w:tabs>
            <w:rPr>
              <w:rFonts w:asciiTheme="minorHAnsi" w:eastAsiaTheme="minorEastAsia" w:hAnsiTheme="minorHAnsi" w:cstheme="minorBidi"/>
              <w:noProof/>
              <w:sz w:val="22"/>
              <w:szCs w:val="22"/>
              <w:lang w:val="en-GB" w:eastAsia="en-GB"/>
            </w:rPr>
          </w:pPr>
          <w:hyperlink w:anchor="_Toc114048469" w:history="1">
            <w:r w:rsidR="004C3D24" w:rsidRPr="009C1484">
              <w:rPr>
                <w:rStyle w:val="Hyperlink"/>
                <w:noProof/>
              </w:rPr>
              <w:t>5.</w:t>
            </w:r>
            <w:r w:rsidR="004C3D24">
              <w:rPr>
                <w:rFonts w:asciiTheme="minorHAnsi" w:eastAsiaTheme="minorEastAsia" w:hAnsiTheme="minorHAnsi" w:cstheme="minorBidi"/>
                <w:noProof/>
                <w:sz w:val="22"/>
                <w:szCs w:val="22"/>
                <w:lang w:val="en-GB" w:eastAsia="en-GB"/>
              </w:rPr>
              <w:tab/>
            </w:r>
            <w:r w:rsidR="001807E9">
              <w:rPr>
                <w:rStyle w:val="Hyperlink"/>
                <w:noProof/>
              </w:rPr>
              <w:t>Health Education</w:t>
            </w:r>
            <w:r w:rsidR="004C3D24">
              <w:rPr>
                <w:noProof/>
                <w:webHidden/>
              </w:rPr>
              <w:tab/>
            </w:r>
            <w:r w:rsidR="00727719">
              <w:rPr>
                <w:noProof/>
                <w:webHidden/>
              </w:rPr>
              <w:t>9-10</w:t>
            </w:r>
          </w:hyperlink>
        </w:p>
        <w:p w14:paraId="6F1F2BC8" w14:textId="2BB50FB3" w:rsidR="004C3D24" w:rsidRDefault="00000000">
          <w:pPr>
            <w:pStyle w:val="TOC1"/>
            <w:tabs>
              <w:tab w:val="left" w:pos="440"/>
            </w:tabs>
            <w:rPr>
              <w:rFonts w:asciiTheme="minorHAnsi" w:eastAsiaTheme="minorEastAsia" w:hAnsiTheme="minorHAnsi" w:cstheme="minorBidi"/>
              <w:noProof/>
              <w:sz w:val="22"/>
              <w:szCs w:val="22"/>
              <w:lang w:val="en-GB" w:eastAsia="en-GB"/>
            </w:rPr>
          </w:pPr>
          <w:hyperlink w:anchor="_Toc114048470" w:history="1">
            <w:r w:rsidR="004C3D24" w:rsidRPr="009C1484">
              <w:rPr>
                <w:rStyle w:val="Hyperlink"/>
                <w:noProof/>
              </w:rPr>
              <w:t>6.</w:t>
            </w:r>
            <w:r w:rsidR="004C3D24">
              <w:rPr>
                <w:rFonts w:asciiTheme="minorHAnsi" w:eastAsiaTheme="minorEastAsia" w:hAnsiTheme="minorHAnsi" w:cstheme="minorBidi"/>
                <w:noProof/>
                <w:sz w:val="22"/>
                <w:szCs w:val="22"/>
                <w:lang w:val="en-GB" w:eastAsia="en-GB"/>
              </w:rPr>
              <w:tab/>
            </w:r>
            <w:r w:rsidR="001807E9">
              <w:rPr>
                <w:rStyle w:val="Hyperlink"/>
                <w:noProof/>
              </w:rPr>
              <w:t>Sex Education</w:t>
            </w:r>
            <w:r w:rsidR="004C3D24">
              <w:rPr>
                <w:noProof/>
                <w:webHidden/>
              </w:rPr>
              <w:tab/>
            </w:r>
            <w:r w:rsidR="00DC2C59">
              <w:rPr>
                <w:noProof/>
                <w:webHidden/>
              </w:rPr>
              <w:t>10-19</w:t>
            </w:r>
          </w:hyperlink>
        </w:p>
        <w:p w14:paraId="19DF7BD7" w14:textId="26981FBE" w:rsidR="004C3D24" w:rsidRDefault="00000000">
          <w:pPr>
            <w:pStyle w:val="TOC1"/>
            <w:tabs>
              <w:tab w:val="left" w:pos="440"/>
            </w:tabs>
            <w:rPr>
              <w:rFonts w:asciiTheme="minorHAnsi" w:eastAsiaTheme="minorEastAsia" w:hAnsiTheme="minorHAnsi" w:cstheme="minorBidi"/>
              <w:noProof/>
              <w:sz w:val="22"/>
              <w:szCs w:val="22"/>
              <w:lang w:val="en-GB" w:eastAsia="en-GB"/>
            </w:rPr>
          </w:pPr>
          <w:hyperlink w:anchor="_Toc114048471" w:history="1">
            <w:r w:rsidR="004C3D24" w:rsidRPr="009C1484">
              <w:rPr>
                <w:rStyle w:val="Hyperlink"/>
                <w:noProof/>
              </w:rPr>
              <w:t>7.</w:t>
            </w:r>
            <w:r w:rsidR="004C3D24">
              <w:rPr>
                <w:rFonts w:asciiTheme="minorHAnsi" w:eastAsiaTheme="minorEastAsia" w:hAnsiTheme="minorHAnsi" w:cstheme="minorBidi"/>
                <w:noProof/>
                <w:sz w:val="22"/>
                <w:szCs w:val="22"/>
                <w:lang w:val="en-GB" w:eastAsia="en-GB"/>
              </w:rPr>
              <w:tab/>
            </w:r>
            <w:r w:rsidR="001807E9">
              <w:rPr>
                <w:rStyle w:val="Hyperlink"/>
                <w:noProof/>
              </w:rPr>
              <w:t>Parents Right To Withdraw</w:t>
            </w:r>
            <w:r w:rsidR="004C3D24">
              <w:rPr>
                <w:noProof/>
                <w:webHidden/>
              </w:rPr>
              <w:tab/>
            </w:r>
            <w:r w:rsidR="00DC2C59">
              <w:rPr>
                <w:noProof/>
                <w:webHidden/>
              </w:rPr>
              <w:t>19</w:t>
            </w:r>
          </w:hyperlink>
        </w:p>
        <w:p w14:paraId="2D9E950A" w14:textId="4E658927" w:rsidR="004C3D24" w:rsidRDefault="00000000">
          <w:pPr>
            <w:pStyle w:val="TOC1"/>
            <w:tabs>
              <w:tab w:val="left" w:pos="440"/>
            </w:tabs>
            <w:rPr>
              <w:noProof/>
            </w:rPr>
          </w:pPr>
          <w:hyperlink w:anchor="_Toc114048472" w:history="1">
            <w:r w:rsidR="004C3D24" w:rsidRPr="009C1484">
              <w:rPr>
                <w:rStyle w:val="Hyperlink"/>
                <w:noProof/>
              </w:rPr>
              <w:t>8.</w:t>
            </w:r>
            <w:r w:rsidR="004C3D24">
              <w:rPr>
                <w:rFonts w:asciiTheme="minorHAnsi" w:eastAsiaTheme="minorEastAsia" w:hAnsiTheme="minorHAnsi" w:cstheme="minorBidi"/>
                <w:noProof/>
                <w:sz w:val="22"/>
                <w:szCs w:val="22"/>
                <w:lang w:val="en-GB" w:eastAsia="en-GB"/>
              </w:rPr>
              <w:tab/>
            </w:r>
            <w:r w:rsidR="001807E9">
              <w:rPr>
                <w:rStyle w:val="Hyperlink"/>
                <w:noProof/>
              </w:rPr>
              <w:t>Monitoring and Review</w:t>
            </w:r>
            <w:r w:rsidR="004C3D24">
              <w:rPr>
                <w:noProof/>
                <w:webHidden/>
              </w:rPr>
              <w:tab/>
            </w:r>
            <w:r w:rsidR="00DC2C59">
              <w:rPr>
                <w:noProof/>
                <w:webHidden/>
              </w:rPr>
              <w:t>20</w:t>
            </w:r>
          </w:hyperlink>
        </w:p>
        <w:p w14:paraId="5029EAC6" w14:textId="15CBB63C" w:rsidR="001807E9" w:rsidRDefault="001807E9" w:rsidP="001807E9">
          <w:pPr>
            <w:rPr>
              <w:rFonts w:eastAsiaTheme="minorEastAsia"/>
              <w:lang w:eastAsia="en-US"/>
            </w:rPr>
          </w:pPr>
          <w:r>
            <w:rPr>
              <w:rFonts w:eastAsiaTheme="minorEastAsia"/>
              <w:lang w:eastAsia="en-US"/>
            </w:rPr>
            <w:t>9.    Inclusion and SEND…………………………………………………………………</w:t>
          </w:r>
          <w:r w:rsidR="00DC2C59">
            <w:rPr>
              <w:rFonts w:eastAsiaTheme="minorEastAsia"/>
              <w:lang w:eastAsia="en-US"/>
            </w:rPr>
            <w:t>20</w:t>
          </w:r>
        </w:p>
        <w:p w14:paraId="62FA7622" w14:textId="09C990B1" w:rsidR="001807E9" w:rsidRPr="001807E9" w:rsidRDefault="001807E9" w:rsidP="001807E9">
          <w:pPr>
            <w:rPr>
              <w:rFonts w:eastAsiaTheme="minorEastAsia"/>
              <w:lang w:eastAsia="en-US"/>
            </w:rPr>
          </w:pPr>
          <w:r>
            <w:rPr>
              <w:rFonts w:eastAsiaTheme="minorEastAsia"/>
              <w:lang w:eastAsia="en-US"/>
            </w:rPr>
            <w:t>10.  Equality…………………………………………………………………………….</w:t>
          </w:r>
          <w:r w:rsidR="00737C72">
            <w:rPr>
              <w:rFonts w:eastAsiaTheme="minorEastAsia"/>
              <w:lang w:eastAsia="en-US"/>
            </w:rPr>
            <w:t>20-21</w:t>
          </w:r>
        </w:p>
        <w:p w14:paraId="221D90B5" w14:textId="37C8615F" w:rsidR="00A17F9B" w:rsidRPr="0027031E" w:rsidRDefault="00DE547F" w:rsidP="00A17F9B">
          <w:pPr>
            <w:pStyle w:val="TOC1"/>
            <w:tabs>
              <w:tab w:val="left" w:pos="440"/>
            </w:tabs>
            <w:spacing w:after="0"/>
            <w:rPr>
              <w:rFonts w:cs="Arial"/>
              <w:b/>
              <w:bCs/>
              <w:noProof/>
            </w:rPr>
          </w:pPr>
          <w:r>
            <w:rPr>
              <w:rFonts w:cs="Arial"/>
            </w:rPr>
            <w:fldChar w:fldCharType="end"/>
          </w:r>
        </w:p>
        <w:p w14:paraId="706DA8B2" w14:textId="39EDA369" w:rsidR="00A17F9B" w:rsidRDefault="00000000" w:rsidP="00A17F9B">
          <w:pPr>
            <w:pStyle w:val="TOC1"/>
            <w:tabs>
              <w:tab w:val="left" w:pos="440"/>
            </w:tabs>
            <w:spacing w:after="0"/>
            <w:rPr>
              <w:rFonts w:cs="Arial"/>
              <w:b/>
              <w:bCs/>
              <w:noProof/>
            </w:rPr>
          </w:pPr>
          <w:r>
            <w:rPr>
              <w:rFonts w:cs="Arial"/>
              <w:b/>
              <w:bCs/>
              <w:noProof/>
            </w:rPr>
            <w:pict w14:anchorId="6CA2B89A">
              <v:rect id="_x0000_i1025" style="width:0;height:1.5pt" o:hralign="center" o:hrstd="t" o:hr="t" fillcolor="#a0a0a0" stroked="f"/>
            </w:pict>
          </w:r>
        </w:p>
        <w:p w14:paraId="6A8D4E65" w14:textId="634530CA" w:rsidR="000B172C" w:rsidRPr="00557E6B" w:rsidRDefault="00000000" w:rsidP="00A17F9B">
          <w:pPr>
            <w:pStyle w:val="TOC1"/>
            <w:tabs>
              <w:tab w:val="left" w:pos="440"/>
            </w:tabs>
            <w:spacing w:after="0"/>
            <w:rPr>
              <w:rFonts w:cs="Arial"/>
            </w:rPr>
          </w:pPr>
        </w:p>
      </w:sdtContent>
    </w:sdt>
    <w:p w14:paraId="21D0BAFE" w14:textId="77777777" w:rsidR="009A4564" w:rsidRDefault="009A4564" w:rsidP="009A4564">
      <w:pPr>
        <w:spacing w:after="160"/>
        <w:rPr>
          <w:rFonts w:ascii="Calibri" w:eastAsia="Calibri" w:hAnsi="Calibri" w:cs="Calibri"/>
          <w:b/>
          <w:sz w:val="22"/>
          <w:szCs w:val="22"/>
          <w:lang w:val="en-GB" w:eastAsia="en-US"/>
        </w:rPr>
      </w:pPr>
      <w:bookmarkStart w:id="2" w:name="_Toc114048465"/>
    </w:p>
    <w:p w14:paraId="72F9CA53" w14:textId="6F1B1137" w:rsidR="009A4564" w:rsidRPr="009A4564" w:rsidRDefault="009A4564" w:rsidP="009A4564">
      <w:pPr>
        <w:spacing w:after="160"/>
        <w:rPr>
          <w:rFonts w:eastAsia="Calibri" w:cs="Arial"/>
          <w:b/>
          <w:szCs w:val="24"/>
          <w:lang w:val="en-GB" w:eastAsia="en-US"/>
        </w:rPr>
      </w:pPr>
      <w:r w:rsidRPr="009A4564">
        <w:rPr>
          <w:rFonts w:eastAsia="Calibri" w:cs="Arial"/>
          <w:b/>
          <w:szCs w:val="24"/>
          <w:lang w:val="en-GB" w:eastAsia="en-US"/>
        </w:rPr>
        <w:t>1.Introduction</w:t>
      </w:r>
    </w:p>
    <w:p w14:paraId="17B1DED4" w14:textId="5FA25DEA" w:rsidR="009A4564" w:rsidRPr="009A4564" w:rsidRDefault="009A4564" w:rsidP="009A4564">
      <w:pPr>
        <w:spacing w:after="160"/>
        <w:rPr>
          <w:rFonts w:eastAsia="Calibri" w:cs="Arial"/>
          <w:b/>
          <w:szCs w:val="24"/>
          <w:lang w:val="en-GB" w:eastAsia="en-US"/>
        </w:rPr>
      </w:pPr>
      <w:r w:rsidRPr="009A4564">
        <w:rPr>
          <w:rFonts w:eastAsia="Calibri" w:cs="Arial"/>
          <w:b/>
          <w:szCs w:val="24"/>
          <w:lang w:val="en-GB" w:eastAsia="en-US"/>
        </w:rPr>
        <w:t>Context</w:t>
      </w:r>
    </w:p>
    <w:p w14:paraId="1DBE1846" w14:textId="77777777" w:rsidR="009A4564" w:rsidRPr="009A4564" w:rsidRDefault="009A4564" w:rsidP="009A4564">
      <w:pPr>
        <w:autoSpaceDE w:val="0"/>
        <w:autoSpaceDN w:val="0"/>
        <w:adjustRightInd w:val="0"/>
        <w:rPr>
          <w:rFonts w:eastAsia="Calibri" w:cs="Arial"/>
          <w:color w:val="000000"/>
          <w:szCs w:val="24"/>
          <w:lang w:val="en-GB" w:eastAsia="en-US"/>
        </w:rPr>
      </w:pPr>
      <w:r w:rsidRPr="009A4564">
        <w:rPr>
          <w:rFonts w:eastAsia="Calibri" w:cs="Arial"/>
          <w:color w:val="000000"/>
          <w:szCs w:val="24"/>
          <w:lang w:val="en-GB" w:eastAsia="en-US"/>
        </w:rPr>
        <w:t xml:space="preserve">All schools must provide a curriculum that is broadly based, balanced and meets the needs of all pupils. Under section 78 of the Education Act 2002 and the Academies Act 2010, a PSHE curriculum: </w:t>
      </w:r>
    </w:p>
    <w:p w14:paraId="20B6042E" w14:textId="77777777" w:rsidR="009A4564" w:rsidRPr="009A4564" w:rsidRDefault="009A4564" w:rsidP="009A4564">
      <w:pPr>
        <w:numPr>
          <w:ilvl w:val="0"/>
          <w:numId w:val="6"/>
        </w:numPr>
        <w:autoSpaceDE w:val="0"/>
        <w:autoSpaceDN w:val="0"/>
        <w:adjustRightInd w:val="0"/>
        <w:spacing w:after="18" w:line="259" w:lineRule="auto"/>
        <w:rPr>
          <w:rFonts w:eastAsia="Calibri" w:cs="Arial"/>
          <w:color w:val="000000"/>
          <w:szCs w:val="24"/>
          <w:lang w:val="en-GB" w:eastAsia="en-US"/>
        </w:rPr>
      </w:pPr>
      <w:r w:rsidRPr="009A4564">
        <w:rPr>
          <w:rFonts w:eastAsia="Calibri" w:cs="Arial"/>
          <w:iCs/>
          <w:color w:val="000000"/>
          <w:szCs w:val="24"/>
          <w:lang w:val="en-GB" w:eastAsia="en-US"/>
        </w:rPr>
        <w:t xml:space="preserve">Promotes the spiritual, moral, cultural, mental and physical development of pupils at the school and of society, and </w:t>
      </w:r>
    </w:p>
    <w:p w14:paraId="01CB2EE2" w14:textId="77777777" w:rsidR="009A4564" w:rsidRPr="009A4564" w:rsidRDefault="009A4564" w:rsidP="009A4564">
      <w:pPr>
        <w:numPr>
          <w:ilvl w:val="0"/>
          <w:numId w:val="6"/>
        </w:numPr>
        <w:autoSpaceDE w:val="0"/>
        <w:autoSpaceDN w:val="0"/>
        <w:adjustRightInd w:val="0"/>
        <w:spacing w:after="160" w:line="259" w:lineRule="auto"/>
        <w:rPr>
          <w:rFonts w:eastAsia="Calibri" w:cs="Arial"/>
          <w:color w:val="000000"/>
          <w:szCs w:val="24"/>
          <w:lang w:val="en-GB" w:eastAsia="en-US"/>
        </w:rPr>
      </w:pPr>
      <w:r w:rsidRPr="009A4564">
        <w:rPr>
          <w:rFonts w:eastAsia="Calibri" w:cs="Arial"/>
          <w:iCs/>
          <w:color w:val="000000"/>
          <w:szCs w:val="24"/>
          <w:lang w:val="en-GB" w:eastAsia="en-US"/>
        </w:rPr>
        <w:t xml:space="preserve">Prepares pupils at the school for the opportunities, responsibilities and experiences of later life. </w:t>
      </w:r>
    </w:p>
    <w:p w14:paraId="6AD2433B" w14:textId="77777777" w:rsidR="009A4564" w:rsidRPr="009A4564" w:rsidRDefault="009A4564" w:rsidP="009A4564">
      <w:pPr>
        <w:autoSpaceDE w:val="0"/>
        <w:autoSpaceDN w:val="0"/>
        <w:adjustRightInd w:val="0"/>
        <w:rPr>
          <w:rFonts w:eastAsia="Calibri" w:cs="Arial"/>
          <w:iCs/>
          <w:color w:val="000000"/>
          <w:szCs w:val="24"/>
          <w:lang w:val="en-GB" w:eastAsia="en-US"/>
        </w:rPr>
      </w:pPr>
    </w:p>
    <w:p w14:paraId="1F6A11F1" w14:textId="77777777" w:rsidR="009A4564" w:rsidRPr="009A4564" w:rsidRDefault="009A4564" w:rsidP="009A4564">
      <w:pPr>
        <w:autoSpaceDE w:val="0"/>
        <w:autoSpaceDN w:val="0"/>
        <w:adjustRightInd w:val="0"/>
        <w:rPr>
          <w:rFonts w:eastAsia="Calibri" w:cs="Arial"/>
          <w:b/>
          <w:bCs/>
          <w:iCs/>
          <w:color w:val="000000"/>
          <w:szCs w:val="24"/>
          <w:lang w:val="en-GB" w:eastAsia="en-US"/>
        </w:rPr>
      </w:pPr>
      <w:r w:rsidRPr="009A4564">
        <w:rPr>
          <w:rFonts w:eastAsia="Calibri" w:cs="Arial"/>
          <w:b/>
          <w:bCs/>
          <w:iCs/>
          <w:color w:val="000000"/>
          <w:szCs w:val="24"/>
          <w:lang w:val="en-GB" w:eastAsia="en-US"/>
        </w:rPr>
        <w:t>PSHE</w:t>
      </w:r>
    </w:p>
    <w:p w14:paraId="433F1D7F" w14:textId="77777777" w:rsidR="009A4564" w:rsidRPr="009A4564" w:rsidRDefault="009A4564" w:rsidP="009A4564">
      <w:pPr>
        <w:autoSpaceDE w:val="0"/>
        <w:autoSpaceDN w:val="0"/>
        <w:adjustRightInd w:val="0"/>
        <w:rPr>
          <w:rFonts w:eastAsia="Calibri" w:cs="Arial"/>
          <w:iCs/>
          <w:color w:val="000000"/>
          <w:szCs w:val="24"/>
          <w:lang w:val="en-GB" w:eastAsia="en-US"/>
        </w:rPr>
      </w:pPr>
      <w:r w:rsidRPr="009A4564">
        <w:rPr>
          <w:rFonts w:eastAsia="Calibri" w:cs="Arial"/>
          <w:iCs/>
          <w:color w:val="000000"/>
          <w:szCs w:val="24"/>
          <w:lang w:val="en-GB" w:eastAsia="en-US"/>
        </w:rPr>
        <w:t xml:space="preserve">At </w:t>
      </w:r>
      <w:r w:rsidRPr="009A4564">
        <w:rPr>
          <w:rFonts w:eastAsia="Calibri" w:cs="Arial"/>
          <w:iCs/>
          <w:color w:val="000000"/>
          <w:szCs w:val="24"/>
          <w:shd w:val="clear" w:color="auto" w:fill="D9D9D9"/>
          <w:lang w:val="en-GB" w:eastAsia="en-US"/>
        </w:rPr>
        <w:t>The Sullivan Centre</w:t>
      </w:r>
      <w:r w:rsidRPr="009A4564">
        <w:rPr>
          <w:rFonts w:eastAsia="Calibri" w:cs="Arial"/>
          <w:iCs/>
          <w:color w:val="000000"/>
          <w:szCs w:val="24"/>
          <w:lang w:val="en-GB" w:eastAsia="en-US"/>
        </w:rPr>
        <w:t>, we teach Personal, Social, Health Education as a whole-school approach to underpin students’ development as people and because we believe that this also supports their learning capacity.</w:t>
      </w:r>
    </w:p>
    <w:p w14:paraId="675B6DE5" w14:textId="77777777" w:rsidR="009A4564" w:rsidRPr="009A4564" w:rsidRDefault="009A4564" w:rsidP="009A4564">
      <w:pPr>
        <w:autoSpaceDE w:val="0"/>
        <w:autoSpaceDN w:val="0"/>
        <w:adjustRightInd w:val="0"/>
        <w:rPr>
          <w:rFonts w:eastAsia="Calibri" w:cs="Arial"/>
          <w:iCs/>
          <w:color w:val="000000"/>
          <w:szCs w:val="24"/>
          <w:lang w:val="en-GB" w:eastAsia="en-US"/>
        </w:rPr>
      </w:pPr>
    </w:p>
    <w:p w14:paraId="3993E573" w14:textId="77777777" w:rsidR="009A4564" w:rsidRPr="009A4564" w:rsidRDefault="009A4564" w:rsidP="009A4564">
      <w:pPr>
        <w:autoSpaceDE w:val="0"/>
        <w:autoSpaceDN w:val="0"/>
        <w:adjustRightInd w:val="0"/>
        <w:rPr>
          <w:rFonts w:eastAsia="Calibri" w:cs="Arial"/>
          <w:iCs/>
          <w:color w:val="000000"/>
          <w:szCs w:val="24"/>
          <w:lang w:val="en-GB" w:eastAsia="en-US"/>
        </w:rPr>
      </w:pPr>
      <w:r w:rsidRPr="009A4564">
        <w:rPr>
          <w:rFonts w:eastAsia="Calibri" w:cs="Arial"/>
          <w:iCs/>
          <w:color w:val="000000"/>
          <w:szCs w:val="24"/>
          <w:lang w:val="en-GB" w:eastAsia="en-US"/>
        </w:rPr>
        <w:t>Jigsaw, the mindful approach to PSHE, provides a programme which offers us a comprehensive, carefully thought-through Scheme of Work bringing consistency and progression to our students’ learning in this vital curriculum area.</w:t>
      </w:r>
    </w:p>
    <w:p w14:paraId="79D63EE5" w14:textId="77777777" w:rsidR="009A4564" w:rsidRPr="009A4564" w:rsidRDefault="009A4564" w:rsidP="009A4564">
      <w:pPr>
        <w:autoSpaceDE w:val="0"/>
        <w:autoSpaceDN w:val="0"/>
        <w:adjustRightInd w:val="0"/>
        <w:rPr>
          <w:rFonts w:eastAsia="Calibri" w:cs="Arial"/>
          <w:iCs/>
          <w:color w:val="000000"/>
          <w:szCs w:val="24"/>
          <w:lang w:val="en-GB" w:eastAsia="en-US"/>
        </w:rPr>
      </w:pPr>
      <w:r w:rsidRPr="009A4564">
        <w:rPr>
          <w:rFonts w:eastAsia="Calibri" w:cs="Arial"/>
          <w:iCs/>
          <w:color w:val="000000"/>
          <w:szCs w:val="24"/>
          <w:lang w:val="en-GB" w:eastAsia="en-US"/>
        </w:rPr>
        <w:t>The overview of the programme can be seen on the school website.</w:t>
      </w:r>
    </w:p>
    <w:p w14:paraId="2B37DA64" w14:textId="77777777" w:rsidR="009A4564" w:rsidRPr="009A4564" w:rsidRDefault="009A4564" w:rsidP="009A4564">
      <w:pPr>
        <w:autoSpaceDE w:val="0"/>
        <w:autoSpaceDN w:val="0"/>
        <w:adjustRightInd w:val="0"/>
        <w:rPr>
          <w:rFonts w:eastAsia="Calibri" w:cs="Arial"/>
          <w:iCs/>
          <w:color w:val="000000"/>
          <w:szCs w:val="24"/>
          <w:lang w:val="en-GB" w:eastAsia="en-US"/>
        </w:rPr>
      </w:pPr>
    </w:p>
    <w:p w14:paraId="18C20A45" w14:textId="77777777" w:rsidR="009A4564" w:rsidRPr="009A4564" w:rsidRDefault="009A4564" w:rsidP="009A4564">
      <w:pPr>
        <w:autoSpaceDE w:val="0"/>
        <w:autoSpaceDN w:val="0"/>
        <w:adjustRightInd w:val="0"/>
        <w:rPr>
          <w:rFonts w:eastAsia="Calibri" w:cs="Arial"/>
          <w:color w:val="000000"/>
          <w:szCs w:val="24"/>
          <w:lang w:val="en-GB" w:eastAsia="en-US"/>
        </w:rPr>
      </w:pPr>
      <w:r w:rsidRPr="009A4564">
        <w:rPr>
          <w:rFonts w:eastAsia="Calibri" w:cs="Arial"/>
          <w:iCs/>
          <w:color w:val="000000"/>
          <w:szCs w:val="24"/>
          <w:lang w:val="en-GB" w:eastAsia="en-US"/>
        </w:rPr>
        <w:t xml:space="preserve">This also supports the “Personal Development” and “Behaviour and Attitude” aspects required under the Ofsted Inspection Framework, as well as significantly contributing to the school’s Safeguarding and Equality Duties, the Government’s British Values agenda and the SMSC (Spiritual, Moral, Social, Cultural) development opportunities provided for our young people. </w:t>
      </w:r>
    </w:p>
    <w:p w14:paraId="6710A7AB" w14:textId="77777777" w:rsidR="009A4564" w:rsidRPr="009A4564" w:rsidRDefault="009A4564" w:rsidP="009A4564">
      <w:pPr>
        <w:autoSpaceDE w:val="0"/>
        <w:autoSpaceDN w:val="0"/>
        <w:adjustRightInd w:val="0"/>
        <w:rPr>
          <w:rFonts w:eastAsia="Calibri" w:cs="Arial"/>
          <w:iCs/>
          <w:color w:val="000000"/>
          <w:szCs w:val="24"/>
          <w:lang w:val="en-GB" w:eastAsia="en-US"/>
        </w:rPr>
      </w:pPr>
    </w:p>
    <w:p w14:paraId="04FD4A94" w14:textId="77777777" w:rsidR="009A4564" w:rsidRPr="009A4564" w:rsidRDefault="009A4564" w:rsidP="009A4564">
      <w:pPr>
        <w:autoSpaceDE w:val="0"/>
        <w:autoSpaceDN w:val="0"/>
        <w:adjustRightInd w:val="0"/>
        <w:rPr>
          <w:rFonts w:eastAsia="Calibri" w:cs="Arial"/>
          <w:b/>
          <w:bCs/>
          <w:iCs/>
          <w:color w:val="000000"/>
          <w:szCs w:val="24"/>
          <w:lang w:val="en-GB" w:eastAsia="en-US"/>
        </w:rPr>
      </w:pPr>
      <w:r w:rsidRPr="009A4564">
        <w:rPr>
          <w:rFonts w:eastAsia="Calibri" w:cs="Arial"/>
          <w:b/>
          <w:bCs/>
          <w:iCs/>
          <w:color w:val="000000"/>
          <w:szCs w:val="24"/>
          <w:lang w:val="en-GB" w:eastAsia="en-US"/>
        </w:rPr>
        <w:t>Statutory RSE and Health Education</w:t>
      </w:r>
    </w:p>
    <w:p w14:paraId="0422C21F" w14:textId="77777777" w:rsidR="009A4564" w:rsidRPr="009A4564" w:rsidRDefault="009A4564" w:rsidP="009A4564">
      <w:pPr>
        <w:autoSpaceDE w:val="0"/>
        <w:autoSpaceDN w:val="0"/>
        <w:adjustRightInd w:val="0"/>
        <w:rPr>
          <w:rFonts w:eastAsia="Calibri" w:cs="Arial"/>
          <w:iCs/>
          <w:color w:val="000000"/>
          <w:szCs w:val="24"/>
          <w:lang w:val="en-GB" w:eastAsia="en-US"/>
        </w:rPr>
      </w:pPr>
      <w:r w:rsidRPr="009A4564">
        <w:rPr>
          <w:rFonts w:eastAsia="Calibri" w:cs="Arial"/>
          <w:iCs/>
          <w:color w:val="000000"/>
          <w:szCs w:val="24"/>
          <w:lang w:val="en-GB" w:eastAsia="en-US"/>
        </w:rPr>
        <w:lastRenderedPageBreak/>
        <w:t>“The Relationships Education, Relationships and Sex Education and Health Education (England) Regulations 2019, made under sections 34 and 35 of the Children and Social Work Act 2017, make Relationships and Sex Education compulsory for all pupils receiving secondary education… They also make Health Education compulsory in all schools except independent schools. Personal, Social, Health and Economic Education (PSHE) continues to be compulsory in independent schools.”</w:t>
      </w:r>
    </w:p>
    <w:p w14:paraId="447DD523" w14:textId="77777777" w:rsidR="009A4564" w:rsidRPr="009A4564" w:rsidRDefault="009A4564" w:rsidP="009A4564">
      <w:pPr>
        <w:autoSpaceDE w:val="0"/>
        <w:autoSpaceDN w:val="0"/>
        <w:adjustRightInd w:val="0"/>
        <w:rPr>
          <w:rFonts w:eastAsia="Calibri" w:cs="Arial"/>
          <w:color w:val="000000"/>
          <w:szCs w:val="24"/>
          <w:lang w:val="en-GB" w:eastAsia="en-US"/>
        </w:rPr>
      </w:pPr>
      <w:r w:rsidRPr="009A4564">
        <w:rPr>
          <w:rFonts w:eastAsia="Calibri" w:cs="Arial"/>
          <w:iCs/>
          <w:color w:val="000000"/>
          <w:szCs w:val="24"/>
          <w:lang w:val="en-GB" w:eastAsia="en-US"/>
        </w:rPr>
        <w:t>DfE Guidance p.8.</w:t>
      </w:r>
    </w:p>
    <w:p w14:paraId="2A666A32" w14:textId="77777777" w:rsidR="009A4564" w:rsidRPr="009A4564" w:rsidRDefault="009A4564" w:rsidP="009A4564">
      <w:pPr>
        <w:autoSpaceDE w:val="0"/>
        <w:autoSpaceDN w:val="0"/>
        <w:adjustRightInd w:val="0"/>
        <w:rPr>
          <w:rFonts w:eastAsia="Calibri" w:cs="Arial"/>
          <w:color w:val="000000"/>
          <w:szCs w:val="24"/>
          <w:lang w:val="en-GB" w:eastAsia="en-US"/>
        </w:rPr>
      </w:pPr>
    </w:p>
    <w:p w14:paraId="3604C8C5" w14:textId="77777777" w:rsidR="009A4564" w:rsidRPr="009A4564" w:rsidRDefault="009A4564" w:rsidP="009A4564">
      <w:pPr>
        <w:rPr>
          <w:rFonts w:eastAsia="Calibri" w:cs="Arial"/>
          <w:color w:val="000000"/>
          <w:szCs w:val="24"/>
          <w:lang w:val="en-GB" w:eastAsia="en-US"/>
        </w:rPr>
      </w:pPr>
      <w:r w:rsidRPr="009A4564">
        <w:rPr>
          <w:rFonts w:eastAsia="Calibri" w:cs="Arial"/>
          <w:color w:val="000000"/>
          <w:szCs w:val="24"/>
          <w:lang w:val="en-GB" w:eastAsia="en-US"/>
        </w:rPr>
        <w:t>“Today’s children and young people are growing up in an increasingly complex world and living their lives seamlessly on and offline. This presents many positive and exciting opportunities, but also challenges and risks. In this environment, children and young people need to know how to be safe and healthy, and how to manage their academic, personal and social lives in a positive way.”</w:t>
      </w:r>
    </w:p>
    <w:p w14:paraId="709707C7" w14:textId="77777777" w:rsidR="009A4564" w:rsidRPr="009A4564" w:rsidRDefault="009A4564" w:rsidP="009A4564">
      <w:pPr>
        <w:rPr>
          <w:rFonts w:eastAsia="Calibri" w:cs="Arial"/>
          <w:color w:val="000000"/>
          <w:szCs w:val="24"/>
          <w:lang w:val="en-GB" w:eastAsia="en-US"/>
        </w:rPr>
      </w:pPr>
    </w:p>
    <w:p w14:paraId="6D1251CE" w14:textId="77777777" w:rsidR="009A4564" w:rsidRPr="009A4564" w:rsidRDefault="009A4564" w:rsidP="009A4564">
      <w:pPr>
        <w:rPr>
          <w:rFonts w:eastAsia="Calibri" w:cs="Arial"/>
          <w:color w:val="000000"/>
          <w:szCs w:val="24"/>
          <w:lang w:val="en-GB" w:eastAsia="en-US"/>
        </w:rPr>
      </w:pPr>
      <w:r w:rsidRPr="009A4564">
        <w:rPr>
          <w:rFonts w:eastAsia="Calibri" w:cs="Arial"/>
          <w:color w:val="000000"/>
          <w:szCs w:val="24"/>
          <w:lang w:val="en-GB" w:eastAsia="en-US"/>
        </w:rPr>
        <w:t>“This is why we have made Relationships Education compulsory in all primary schools in England and Relationships and Sex Education compulsory in all secondary schools, as well as making Health Education compulsory in all state-funded schools.”</w:t>
      </w:r>
    </w:p>
    <w:p w14:paraId="72D9370E" w14:textId="77777777" w:rsidR="009A4564" w:rsidRPr="009A4564" w:rsidRDefault="009A4564" w:rsidP="009A4564">
      <w:pPr>
        <w:rPr>
          <w:rFonts w:eastAsia="Calibri" w:cs="Arial"/>
          <w:color w:val="000000"/>
          <w:szCs w:val="24"/>
          <w:lang w:val="en-GB" w:eastAsia="en-US"/>
        </w:rPr>
      </w:pPr>
    </w:p>
    <w:p w14:paraId="12221198" w14:textId="77777777" w:rsidR="009A4564" w:rsidRPr="009A4564" w:rsidRDefault="009A4564" w:rsidP="009A4564">
      <w:pPr>
        <w:rPr>
          <w:rFonts w:eastAsia="Calibri" w:cs="Arial"/>
          <w:color w:val="000000"/>
          <w:szCs w:val="24"/>
          <w:lang w:val="en-GB" w:eastAsia="en-US"/>
        </w:rPr>
      </w:pPr>
      <w:r w:rsidRPr="009A4564">
        <w:rPr>
          <w:rFonts w:eastAsia="Calibri" w:cs="Arial"/>
          <w:color w:val="000000"/>
          <w:szCs w:val="24"/>
          <w:lang w:val="en-GB" w:eastAsia="en-US"/>
        </w:rPr>
        <w:t>“In primary schools, we want the subjects to put in place the key building blocks of healthy, respectful relationships, focusing on family and friendships, in all contexts, including online. This will sit alongside the essential understanding of how to be healthy. At secondary, teaching will build on the knowledge acquired at primary and develop further pupils’ understanding of health, with an increased focus on risk areas such as drugs and alcohol, as well as introducing knowledge about intimate relationships and sex.”</w:t>
      </w:r>
    </w:p>
    <w:p w14:paraId="4009B149" w14:textId="77777777" w:rsidR="009A4564" w:rsidRPr="009A4564" w:rsidRDefault="009A4564" w:rsidP="009A4564">
      <w:pPr>
        <w:rPr>
          <w:rFonts w:eastAsia="Calibri" w:cs="Arial"/>
          <w:color w:val="000000"/>
          <w:szCs w:val="24"/>
          <w:lang w:val="en-GB" w:eastAsia="en-US"/>
        </w:rPr>
      </w:pPr>
    </w:p>
    <w:p w14:paraId="4EE318C8" w14:textId="77777777" w:rsidR="009A4564" w:rsidRPr="009A4564" w:rsidRDefault="009A4564" w:rsidP="009A4564">
      <w:pPr>
        <w:rPr>
          <w:rFonts w:eastAsia="Calibri" w:cs="Arial"/>
          <w:color w:val="000000"/>
          <w:szCs w:val="24"/>
          <w:lang w:val="en-GB" w:eastAsia="en-US"/>
        </w:rPr>
      </w:pPr>
      <w:r w:rsidRPr="009A4564">
        <w:rPr>
          <w:rFonts w:eastAsia="Calibri" w:cs="Arial"/>
          <w:color w:val="000000"/>
          <w:szCs w:val="24"/>
          <w:lang w:val="en-GB" w:eastAsia="en-US"/>
        </w:rPr>
        <w:t>“These subjects represent a huge opportunity to help our children and young people develop. The knowledge and attributes gained will support their own, and others’ wellbeing and attainment and help young people to become successful and happy adults who make a meaningful contribution to society.”</w:t>
      </w:r>
    </w:p>
    <w:p w14:paraId="793A93A2" w14:textId="77777777" w:rsidR="009A4564" w:rsidRPr="009A4564" w:rsidRDefault="009A4564" w:rsidP="009A4564">
      <w:pPr>
        <w:jc w:val="right"/>
        <w:rPr>
          <w:rFonts w:eastAsia="Calibri" w:cs="Arial"/>
          <w:i/>
          <w:iCs/>
          <w:color w:val="000000"/>
          <w:szCs w:val="24"/>
          <w:lang w:val="en-GB" w:eastAsia="en-US"/>
        </w:rPr>
      </w:pPr>
      <w:r w:rsidRPr="009A4564">
        <w:rPr>
          <w:rFonts w:eastAsia="Calibri" w:cs="Arial"/>
          <w:i/>
          <w:iCs/>
          <w:color w:val="000000"/>
          <w:szCs w:val="24"/>
          <w:lang w:val="en-GB" w:eastAsia="en-US"/>
        </w:rPr>
        <w:t>Secretary of State Foreword, DfE Guidance 2019 p.4-5.</w:t>
      </w:r>
    </w:p>
    <w:p w14:paraId="573EAC08" w14:textId="77777777" w:rsidR="009A4564" w:rsidRPr="009A4564" w:rsidRDefault="009A4564" w:rsidP="009A4564">
      <w:pPr>
        <w:rPr>
          <w:rFonts w:eastAsia="Calibri" w:cs="Arial"/>
          <w:color w:val="000000"/>
          <w:szCs w:val="24"/>
          <w:lang w:val="en-GB" w:eastAsia="en-US"/>
        </w:rPr>
      </w:pPr>
    </w:p>
    <w:p w14:paraId="1A5A8441" w14:textId="77777777" w:rsidR="009A4564" w:rsidRPr="009A4564" w:rsidRDefault="009A4564" w:rsidP="009A4564">
      <w:pPr>
        <w:rPr>
          <w:rFonts w:eastAsia="Calibri" w:cs="Arial"/>
          <w:color w:val="000000"/>
          <w:szCs w:val="24"/>
          <w:lang w:val="en-GB" w:eastAsia="en-US"/>
        </w:rPr>
      </w:pPr>
    </w:p>
    <w:p w14:paraId="1D9060D2" w14:textId="77777777" w:rsidR="009A4564" w:rsidRPr="009A4564" w:rsidRDefault="009A4564" w:rsidP="009A4564">
      <w:pPr>
        <w:rPr>
          <w:rFonts w:eastAsia="Calibri" w:cs="Arial"/>
          <w:color w:val="000000"/>
          <w:szCs w:val="24"/>
          <w:lang w:val="en-GB" w:eastAsia="en-US"/>
        </w:rPr>
      </w:pPr>
      <w:r w:rsidRPr="009A4564">
        <w:rPr>
          <w:rFonts w:eastAsia="Calibri" w:cs="Arial"/>
          <w:color w:val="000000"/>
          <w:szCs w:val="24"/>
          <w:lang w:val="en-GB" w:eastAsia="en-US"/>
        </w:rPr>
        <w:t>“Schools are free to determine how to deliver the content set out in the DfE guidance 2019 in the context of a broad and balanced curriculum. Effective teaching in these subjects will ensure that core knowledge is broken down into units of manageable size and communicated clearly to pupils, in a carefully sequenced way, within a planned programme of lessons.”</w:t>
      </w:r>
    </w:p>
    <w:p w14:paraId="46DF1C66" w14:textId="77777777" w:rsidR="009A4564" w:rsidRPr="009A4564" w:rsidRDefault="009A4564" w:rsidP="009A4564">
      <w:pPr>
        <w:jc w:val="right"/>
        <w:rPr>
          <w:rFonts w:eastAsia="Calibri" w:cs="Arial"/>
          <w:i/>
          <w:iCs/>
          <w:color w:val="000000"/>
          <w:szCs w:val="24"/>
          <w:lang w:val="en-GB" w:eastAsia="en-US"/>
        </w:rPr>
      </w:pPr>
      <w:r w:rsidRPr="009A4564">
        <w:rPr>
          <w:rFonts w:eastAsia="Calibri" w:cs="Arial"/>
          <w:i/>
          <w:iCs/>
          <w:color w:val="000000"/>
          <w:szCs w:val="24"/>
          <w:lang w:val="en-GB" w:eastAsia="en-US"/>
        </w:rPr>
        <w:t>DfE Guidance p.8</w:t>
      </w:r>
    </w:p>
    <w:p w14:paraId="78515329" w14:textId="77777777" w:rsidR="009A4564" w:rsidRPr="009A4564" w:rsidRDefault="009A4564" w:rsidP="009A4564">
      <w:pPr>
        <w:rPr>
          <w:rFonts w:eastAsia="Calibri" w:cs="Arial"/>
          <w:color w:val="000000"/>
          <w:szCs w:val="24"/>
          <w:lang w:val="en-GB" w:eastAsia="en-US"/>
        </w:rPr>
      </w:pPr>
    </w:p>
    <w:p w14:paraId="62F0517D" w14:textId="77777777" w:rsidR="009A4564" w:rsidRPr="009A4564" w:rsidRDefault="009A4564" w:rsidP="009A4564">
      <w:pPr>
        <w:rPr>
          <w:rFonts w:eastAsia="Calibri" w:cs="Arial"/>
          <w:color w:val="000000"/>
          <w:szCs w:val="24"/>
          <w:lang w:val="en-GB" w:eastAsia="en-US"/>
        </w:rPr>
      </w:pPr>
      <w:r w:rsidRPr="009A4564">
        <w:rPr>
          <w:rFonts w:eastAsia="Calibri" w:cs="Arial"/>
          <w:color w:val="000000"/>
          <w:szCs w:val="24"/>
          <w:lang w:val="en-GB" w:eastAsia="en-US"/>
        </w:rPr>
        <w:t>“All schools must have in place a written policy for Relationships and Sex Education.”</w:t>
      </w:r>
    </w:p>
    <w:p w14:paraId="38732385" w14:textId="77777777" w:rsidR="009A4564" w:rsidRDefault="009A4564" w:rsidP="009A4564">
      <w:pPr>
        <w:jc w:val="right"/>
        <w:rPr>
          <w:rFonts w:eastAsia="Calibri" w:cs="Arial"/>
          <w:i/>
          <w:iCs/>
          <w:color w:val="000000"/>
          <w:szCs w:val="24"/>
          <w:lang w:val="en-GB" w:eastAsia="en-US"/>
        </w:rPr>
      </w:pPr>
      <w:r w:rsidRPr="009A4564">
        <w:rPr>
          <w:rFonts w:eastAsia="Calibri" w:cs="Arial"/>
          <w:i/>
          <w:iCs/>
          <w:color w:val="000000"/>
          <w:szCs w:val="24"/>
          <w:lang w:val="en-GB" w:eastAsia="en-US"/>
        </w:rPr>
        <w:t>DfE Guidance p.11.</w:t>
      </w:r>
    </w:p>
    <w:p w14:paraId="578DDD40" w14:textId="77777777" w:rsidR="00043568" w:rsidRDefault="00043568" w:rsidP="009A4564">
      <w:pPr>
        <w:jc w:val="right"/>
        <w:rPr>
          <w:rFonts w:eastAsia="Calibri" w:cs="Arial"/>
          <w:i/>
          <w:iCs/>
          <w:color w:val="000000"/>
          <w:szCs w:val="24"/>
          <w:lang w:val="en-GB" w:eastAsia="en-US"/>
        </w:rPr>
      </w:pPr>
    </w:p>
    <w:p w14:paraId="44910D82" w14:textId="77777777" w:rsidR="00043568" w:rsidRPr="00043568" w:rsidRDefault="00043568" w:rsidP="00043568">
      <w:pPr>
        <w:rPr>
          <w:rFonts w:eastAsia="Calibri" w:cs="Arial"/>
          <w:color w:val="000000"/>
          <w:szCs w:val="24"/>
          <w:lang w:val="en-GB" w:eastAsia="en-US"/>
        </w:rPr>
      </w:pPr>
      <w:r w:rsidRPr="00043568">
        <w:rPr>
          <w:rFonts w:eastAsia="Calibri" w:cs="Arial"/>
          <w:color w:val="000000"/>
          <w:szCs w:val="24"/>
          <w:lang w:val="en-GB" w:eastAsia="en-US"/>
        </w:rPr>
        <w:t xml:space="preserve">“The Ofsted framework requires Ofsted inspectors to routinely assess and report on pupils' mental health and wellbeing under the key judgement area of personal development. This includes aspects such as resilience, confidence, independence, and how to keep mentally healthy.”  (Ofsted: 2023) </w:t>
      </w:r>
    </w:p>
    <w:p w14:paraId="0BC020A7" w14:textId="77777777" w:rsidR="00043568" w:rsidRPr="00043568" w:rsidRDefault="00043568" w:rsidP="00043568">
      <w:pPr>
        <w:rPr>
          <w:rFonts w:eastAsia="Calibri" w:cs="Arial"/>
          <w:color w:val="000000"/>
          <w:szCs w:val="24"/>
          <w:lang w:val="en-GB" w:eastAsia="en-US"/>
        </w:rPr>
      </w:pPr>
    </w:p>
    <w:p w14:paraId="64B153C6" w14:textId="77777777" w:rsidR="00043568" w:rsidRPr="00043568" w:rsidRDefault="00043568" w:rsidP="00043568">
      <w:pPr>
        <w:rPr>
          <w:rFonts w:eastAsia="Calibri" w:cs="Arial"/>
          <w:color w:val="000000"/>
          <w:szCs w:val="24"/>
          <w:lang w:val="en-GB" w:eastAsia="en-US"/>
        </w:rPr>
      </w:pPr>
      <w:r w:rsidRPr="00043568">
        <w:rPr>
          <w:rFonts w:eastAsia="Calibri" w:cs="Arial"/>
          <w:color w:val="000000"/>
          <w:szCs w:val="24"/>
          <w:lang w:val="en-GB" w:eastAsia="en-US"/>
        </w:rPr>
        <w:lastRenderedPageBreak/>
        <w:t xml:space="preserve">Schools must now recognise their role in supporting their pupils' mental health, and governing bodies and proprietors should ensure they have clear systems and processes in place for identifying possible problems, including routes to escalate concerns and clear referral and accountability systems. (op cit.) </w:t>
      </w:r>
    </w:p>
    <w:p w14:paraId="01E7BA1C" w14:textId="77777777" w:rsidR="00043568" w:rsidRPr="00043568" w:rsidRDefault="00043568" w:rsidP="00043568">
      <w:pPr>
        <w:rPr>
          <w:rFonts w:eastAsia="Calibri" w:cs="Arial"/>
          <w:color w:val="000000"/>
          <w:szCs w:val="24"/>
          <w:lang w:val="en-GB" w:eastAsia="en-US"/>
        </w:rPr>
      </w:pPr>
    </w:p>
    <w:p w14:paraId="31DB7C38" w14:textId="77777777" w:rsidR="00043568" w:rsidRPr="00043568" w:rsidRDefault="00043568" w:rsidP="00043568">
      <w:pPr>
        <w:rPr>
          <w:rFonts w:eastAsia="Calibri" w:cs="Arial"/>
          <w:color w:val="000000"/>
          <w:szCs w:val="24"/>
          <w:lang w:val="en-GB" w:eastAsia="en-US"/>
        </w:rPr>
      </w:pPr>
      <w:r w:rsidRPr="00043568">
        <w:rPr>
          <w:rFonts w:eastAsia="Calibri" w:cs="Arial"/>
          <w:color w:val="000000"/>
          <w:szCs w:val="24"/>
          <w:lang w:val="en-GB" w:eastAsia="en-US"/>
        </w:rPr>
        <w:t xml:space="preserve"> </w:t>
      </w:r>
    </w:p>
    <w:p w14:paraId="4C394517" w14:textId="77777777" w:rsidR="00043568" w:rsidRPr="00043568" w:rsidRDefault="00043568" w:rsidP="00043568">
      <w:pPr>
        <w:rPr>
          <w:rFonts w:eastAsia="Calibri" w:cs="Arial"/>
          <w:color w:val="000000"/>
          <w:szCs w:val="24"/>
          <w:lang w:val="en-GB" w:eastAsia="en-US"/>
        </w:rPr>
      </w:pPr>
    </w:p>
    <w:p w14:paraId="4C1C5E8B" w14:textId="77777777" w:rsidR="00043568" w:rsidRPr="00043568" w:rsidRDefault="00043568" w:rsidP="00043568">
      <w:pPr>
        <w:rPr>
          <w:rFonts w:eastAsia="Calibri" w:cs="Arial"/>
          <w:color w:val="000000"/>
          <w:szCs w:val="24"/>
          <w:lang w:val="en-GB" w:eastAsia="en-US"/>
        </w:rPr>
      </w:pPr>
      <w:r w:rsidRPr="00043568">
        <w:rPr>
          <w:rFonts w:eastAsia="Calibri" w:cs="Arial"/>
          <w:color w:val="000000"/>
          <w:szCs w:val="24"/>
          <w:lang w:val="en-GB" w:eastAsia="en-US"/>
        </w:rPr>
        <w:t>“We often talk about what it’s like to have poor mental health, but we should also recognise what good mental health looks like too. When you look after your mental health, you can be happy, content, and peaceful in your own mind. It will be easier to go about daily life and enjoy activities, hobbies, and interests. It also helps to make us more resilient so, should we experience anxiety or stress, we’re better equipped to handle it.” </w:t>
      </w:r>
      <w:r w:rsidRPr="00043568">
        <w:rPr>
          <w:rFonts w:eastAsia="Calibri" w:cs="Arial"/>
          <w:i/>
          <w:iCs/>
          <w:color w:val="000000"/>
          <w:szCs w:val="24"/>
          <w:lang w:val="en-GB" w:eastAsia="en-US"/>
        </w:rPr>
        <w:t>(Barnardo’s: May 2023).</w:t>
      </w:r>
      <w:r w:rsidRPr="00043568">
        <w:rPr>
          <w:rFonts w:eastAsia="Calibri" w:cs="Arial"/>
          <w:color w:val="000000"/>
          <w:szCs w:val="24"/>
          <w:lang w:val="en-GB" w:eastAsia="en-US"/>
        </w:rPr>
        <w:t xml:space="preserve"> </w:t>
      </w:r>
    </w:p>
    <w:p w14:paraId="7763D681" w14:textId="77777777" w:rsidR="00043568" w:rsidRPr="00043568" w:rsidRDefault="00043568" w:rsidP="00043568">
      <w:pPr>
        <w:rPr>
          <w:rFonts w:eastAsia="Calibri" w:cs="Arial"/>
          <w:color w:val="000000"/>
          <w:szCs w:val="24"/>
          <w:lang w:val="en-GB" w:eastAsia="en-US"/>
        </w:rPr>
      </w:pPr>
    </w:p>
    <w:p w14:paraId="4C29152A" w14:textId="77777777" w:rsidR="00043568" w:rsidRPr="00043568" w:rsidRDefault="00043568" w:rsidP="00043568">
      <w:pPr>
        <w:rPr>
          <w:rFonts w:eastAsia="Calibri" w:cs="Arial"/>
          <w:i/>
          <w:iCs/>
          <w:color w:val="000000"/>
          <w:szCs w:val="24"/>
          <w:lang w:val="en-GB" w:eastAsia="en-US"/>
        </w:rPr>
      </w:pPr>
      <w:r w:rsidRPr="00043568">
        <w:rPr>
          <w:rFonts w:eastAsia="Calibri" w:cs="Arial"/>
          <w:color w:val="000000"/>
          <w:szCs w:val="24"/>
          <w:lang w:val="en-GB" w:eastAsia="en-US"/>
        </w:rPr>
        <w:t>“Mental health is as important to a child's safety and wellbeing as their physical health. It can impact on all aspects of their life, including their educational attainment, relationships, and physical wellbeing. Mental health can also change over time, to varying degrees of seriousness, and for different reasons. We know it's an important issue for children: 45% of all Childline counselling sessions in 2018/19 related to mental or emotional health and wellbeing” (</w:t>
      </w:r>
      <w:r w:rsidRPr="00043568">
        <w:rPr>
          <w:rFonts w:eastAsia="Calibri" w:cs="Arial"/>
          <w:i/>
          <w:iCs/>
          <w:color w:val="000000"/>
          <w:szCs w:val="24"/>
          <w:lang w:val="en-GB" w:eastAsia="en-US"/>
        </w:rPr>
        <w:t xml:space="preserve">NSPCC, 2019a). (NSPCC learning May 2023). </w:t>
      </w:r>
    </w:p>
    <w:p w14:paraId="5F1DC14D" w14:textId="77777777" w:rsidR="00043568" w:rsidRPr="00043568" w:rsidRDefault="00043568" w:rsidP="00043568">
      <w:pPr>
        <w:rPr>
          <w:rFonts w:eastAsia="Calibri" w:cs="Arial"/>
          <w:color w:val="000000"/>
          <w:szCs w:val="24"/>
          <w:lang w:val="en-GB" w:eastAsia="en-US"/>
        </w:rPr>
      </w:pPr>
    </w:p>
    <w:p w14:paraId="34266981" w14:textId="77777777" w:rsidR="009A4564" w:rsidRPr="009A4564" w:rsidRDefault="009A4564" w:rsidP="009A4564">
      <w:pPr>
        <w:rPr>
          <w:rFonts w:eastAsia="Calibri" w:cs="Arial"/>
          <w:color w:val="000000"/>
          <w:szCs w:val="24"/>
          <w:lang w:val="en-GB" w:eastAsia="en-US"/>
        </w:rPr>
      </w:pPr>
    </w:p>
    <w:p w14:paraId="40AA3894" w14:textId="77777777" w:rsidR="009A4564" w:rsidRPr="009A4564" w:rsidRDefault="009A4564" w:rsidP="009A4564">
      <w:pPr>
        <w:rPr>
          <w:rFonts w:eastAsia="Calibri" w:cs="Arial"/>
          <w:color w:val="000000"/>
          <w:szCs w:val="24"/>
          <w:lang w:val="en-GB" w:eastAsia="en-US"/>
        </w:rPr>
      </w:pPr>
      <w:r w:rsidRPr="009A4564">
        <w:rPr>
          <w:rFonts w:eastAsia="Calibri" w:cs="Arial"/>
          <w:color w:val="000000"/>
          <w:szCs w:val="24"/>
          <w:lang w:val="en-GB" w:eastAsia="en-US"/>
        </w:rPr>
        <w:t>Here, at The Sullivan Centre we value PSHE as a way to support students’ development as human beings, to enable them to understand and respect who they are, to empower them with a voice and to equip them for life and learning.</w:t>
      </w:r>
    </w:p>
    <w:p w14:paraId="5D4960E1" w14:textId="77777777" w:rsidR="009A4564" w:rsidRPr="009A4564" w:rsidRDefault="009A4564" w:rsidP="009A4564">
      <w:pPr>
        <w:rPr>
          <w:rFonts w:eastAsia="Calibri" w:cs="Arial"/>
          <w:color w:val="000000"/>
          <w:szCs w:val="24"/>
          <w:lang w:val="en-GB" w:eastAsia="en-US"/>
        </w:rPr>
      </w:pPr>
    </w:p>
    <w:p w14:paraId="63166CC8" w14:textId="77777777" w:rsidR="009A4564" w:rsidRPr="009A4564" w:rsidRDefault="009A4564" w:rsidP="009A4564">
      <w:pPr>
        <w:rPr>
          <w:rFonts w:eastAsia="Calibri" w:cs="Arial"/>
          <w:color w:val="000000"/>
          <w:szCs w:val="24"/>
          <w:lang w:val="en-GB" w:eastAsia="en-US"/>
        </w:rPr>
      </w:pPr>
      <w:r w:rsidRPr="009A4564">
        <w:rPr>
          <w:rFonts w:eastAsia="Calibri" w:cs="Arial"/>
          <w:color w:val="000000"/>
          <w:szCs w:val="24"/>
          <w:lang w:val="en-GB" w:eastAsia="en-US"/>
        </w:rPr>
        <w:t>We include the statutory Relationships, Sex and Health Education within our whole-school PSHE Programme.</w:t>
      </w:r>
    </w:p>
    <w:p w14:paraId="6E5814B6" w14:textId="77777777" w:rsidR="009A4564" w:rsidRPr="009A4564" w:rsidRDefault="009A4564" w:rsidP="009A4564">
      <w:pPr>
        <w:rPr>
          <w:rFonts w:eastAsia="Calibri" w:cs="Arial"/>
          <w:color w:val="000000"/>
          <w:szCs w:val="24"/>
          <w:lang w:val="en-GB" w:eastAsia="en-US"/>
        </w:rPr>
      </w:pPr>
    </w:p>
    <w:p w14:paraId="441F8513" w14:textId="0BCEFE89" w:rsidR="009A4564" w:rsidRPr="009A4564" w:rsidRDefault="009A4564" w:rsidP="009A4564">
      <w:pPr>
        <w:rPr>
          <w:rFonts w:eastAsia="Calibri" w:cs="Arial"/>
          <w:color w:val="000000"/>
          <w:szCs w:val="24"/>
          <w:lang w:val="en-GB" w:eastAsia="en-US"/>
        </w:rPr>
      </w:pPr>
      <w:r w:rsidRPr="009A4564">
        <w:rPr>
          <w:rFonts w:eastAsia="Calibri" w:cs="Arial"/>
          <w:color w:val="000000"/>
          <w:szCs w:val="24"/>
          <w:lang w:val="en-GB" w:eastAsia="en-US"/>
        </w:rPr>
        <w:t xml:space="preserve">To ensure progression and a spiral curriculum, we </w:t>
      </w:r>
      <w:r w:rsidR="001807E9">
        <w:rPr>
          <w:rFonts w:eastAsia="Calibri" w:cs="Arial"/>
          <w:color w:val="000000"/>
          <w:szCs w:val="24"/>
          <w:lang w:val="en-GB" w:eastAsia="en-US"/>
        </w:rPr>
        <w:t>use and adapt</w:t>
      </w:r>
      <w:r w:rsidRPr="009A4564">
        <w:rPr>
          <w:rFonts w:eastAsia="Calibri" w:cs="Arial"/>
          <w:color w:val="000000"/>
          <w:szCs w:val="24"/>
          <w:lang w:val="en-GB" w:eastAsia="en-US"/>
        </w:rPr>
        <w:t xml:space="preserve"> Jigsaw, the mindful approach to PSHE, as our chosen teaching and learning programme and tailor it to our students’ needs. The mapping document, ‘Jigsaw 11-16 and statutory RSE and Health Education’, shows exactly how Jigsaw and  therefore, our school, meets the statutory RSE and Health Education requirements. </w:t>
      </w:r>
    </w:p>
    <w:p w14:paraId="08410698" w14:textId="77777777" w:rsidR="009A4564" w:rsidRPr="009A4564" w:rsidRDefault="009A4564" w:rsidP="009A4564">
      <w:pPr>
        <w:rPr>
          <w:rFonts w:eastAsia="Calibri" w:cs="Arial"/>
          <w:color w:val="000000"/>
          <w:szCs w:val="24"/>
          <w:lang w:val="en-GB" w:eastAsia="en-US"/>
        </w:rPr>
      </w:pPr>
    </w:p>
    <w:p w14:paraId="41A69CC8" w14:textId="705C431B" w:rsidR="009A4564" w:rsidRDefault="009A4564" w:rsidP="009A4564">
      <w:pPr>
        <w:rPr>
          <w:rFonts w:eastAsia="Calibri" w:cs="Arial"/>
          <w:color w:val="000000"/>
          <w:szCs w:val="24"/>
          <w:lang w:val="en-GB" w:eastAsia="en-US"/>
        </w:rPr>
      </w:pPr>
      <w:r w:rsidRPr="009A4564">
        <w:rPr>
          <w:rFonts w:eastAsia="Calibri" w:cs="Arial"/>
          <w:color w:val="000000"/>
          <w:szCs w:val="24"/>
          <w:lang w:val="en-GB" w:eastAsia="en-US"/>
        </w:rPr>
        <w:t>This programme’s complimentary update policy ensures we are always using the most up-to-date teaching materials and that our teachers are well-supported.</w:t>
      </w:r>
      <w:r w:rsidR="001807E9">
        <w:rPr>
          <w:rFonts w:eastAsia="Calibri" w:cs="Arial"/>
          <w:color w:val="000000"/>
          <w:szCs w:val="24"/>
          <w:lang w:val="en-GB" w:eastAsia="en-US"/>
        </w:rPr>
        <w:t xml:space="preserve"> We use the Jigsaw programme in conjunction with a carefully chosen approach to Wellness and Recovery developed by Barnardos.</w:t>
      </w:r>
    </w:p>
    <w:p w14:paraId="03FB94EB" w14:textId="77777777" w:rsidR="001807E9" w:rsidRDefault="001807E9" w:rsidP="009A4564">
      <w:pPr>
        <w:rPr>
          <w:rFonts w:eastAsia="Calibri" w:cs="Arial"/>
          <w:color w:val="000000"/>
          <w:szCs w:val="24"/>
          <w:lang w:val="en-GB" w:eastAsia="en-US"/>
        </w:rPr>
      </w:pPr>
    </w:p>
    <w:p w14:paraId="6319559D" w14:textId="5F9714D2" w:rsidR="001807E9" w:rsidRPr="009A4564" w:rsidRDefault="001807E9" w:rsidP="009A4564">
      <w:pPr>
        <w:rPr>
          <w:rFonts w:eastAsia="Calibri" w:cs="Arial"/>
          <w:color w:val="000000"/>
          <w:szCs w:val="24"/>
          <w:lang w:val="en-GB" w:eastAsia="en-US"/>
        </w:rPr>
      </w:pPr>
      <w:r w:rsidRPr="001807E9">
        <w:rPr>
          <w:rFonts w:eastAsia="Calibri" w:cs="Arial"/>
          <w:color w:val="000000"/>
          <w:szCs w:val="24"/>
          <w:lang w:val="en-GB" w:eastAsia="en-US"/>
        </w:rPr>
        <w:t>“WRAP can support people of all ages, including youth and children. WRAP offers a system that helps (children and) young people make their lives more the way they want them to be. It helps them choose and enjoy more of the things they want to do. WRAP helps them get through the difficult experiences and uncertainty that can come with making friends, navigating peer pressure, managing schoolwork, and dealing with home and family challenges. The WRAP process can also help them stay on track with the habits and relationships they love and want to keep as part of their lives.” (WRAP: 2020)</w:t>
      </w:r>
    </w:p>
    <w:p w14:paraId="2FD97AE6" w14:textId="77777777" w:rsidR="009A4564" w:rsidRPr="009A4564" w:rsidRDefault="009A4564" w:rsidP="009A4564">
      <w:pPr>
        <w:autoSpaceDE w:val="0"/>
        <w:autoSpaceDN w:val="0"/>
        <w:adjustRightInd w:val="0"/>
        <w:rPr>
          <w:rFonts w:eastAsia="Calibri" w:cs="Arial"/>
          <w:color w:val="000000"/>
          <w:szCs w:val="24"/>
          <w:lang w:val="en-GB" w:eastAsia="en-US"/>
        </w:rPr>
      </w:pPr>
    </w:p>
    <w:p w14:paraId="454CA604" w14:textId="77777777" w:rsidR="009A4564" w:rsidRPr="009A4564" w:rsidRDefault="009A4564" w:rsidP="009A4564">
      <w:pPr>
        <w:spacing w:after="160"/>
        <w:rPr>
          <w:rFonts w:cs="Arial"/>
          <w:szCs w:val="24"/>
          <w:lang w:val="en-GB"/>
        </w:rPr>
      </w:pPr>
      <w:r w:rsidRPr="009A4564">
        <w:rPr>
          <w:rFonts w:eastAsia="Calibri" w:cs="Arial"/>
          <w:szCs w:val="24"/>
          <w:lang w:val="en-GB" w:eastAsia="en-US"/>
        </w:rPr>
        <w:t>Our PSHE policy is informed by existing DfE guidance:</w:t>
      </w:r>
    </w:p>
    <w:p w14:paraId="2889C6D7" w14:textId="77777777" w:rsidR="009A4564" w:rsidRPr="009A4564" w:rsidRDefault="009A4564" w:rsidP="009A4564">
      <w:pPr>
        <w:numPr>
          <w:ilvl w:val="0"/>
          <w:numId w:val="7"/>
        </w:numPr>
        <w:spacing w:before="100" w:beforeAutospacing="1" w:after="100" w:afterAutospacing="1" w:line="259" w:lineRule="auto"/>
        <w:rPr>
          <w:rFonts w:cs="Arial"/>
          <w:color w:val="0C0C0C"/>
          <w:szCs w:val="24"/>
          <w:lang w:val="en-GB"/>
        </w:rPr>
      </w:pPr>
      <w:r w:rsidRPr="009A4564">
        <w:rPr>
          <w:rFonts w:cs="Arial"/>
          <w:color w:val="0000FF"/>
          <w:szCs w:val="24"/>
          <w:lang w:val="en-GB"/>
        </w:rPr>
        <w:lastRenderedPageBreak/>
        <w:t xml:space="preserve">Keeping Children Safe in Education </w:t>
      </w:r>
      <w:r w:rsidRPr="009A4564">
        <w:rPr>
          <w:rFonts w:cs="Arial"/>
          <w:color w:val="0C0C0C"/>
          <w:szCs w:val="24"/>
          <w:lang w:val="en-GB"/>
        </w:rPr>
        <w:t xml:space="preserve">(statutory guidance) </w:t>
      </w:r>
    </w:p>
    <w:p w14:paraId="489DE259" w14:textId="77777777" w:rsidR="009A4564" w:rsidRPr="009A4564" w:rsidRDefault="009A4564" w:rsidP="009A4564">
      <w:pPr>
        <w:numPr>
          <w:ilvl w:val="0"/>
          <w:numId w:val="7"/>
        </w:numPr>
        <w:spacing w:before="100" w:beforeAutospacing="1" w:after="100" w:afterAutospacing="1" w:line="259" w:lineRule="auto"/>
        <w:rPr>
          <w:rFonts w:cs="Arial"/>
          <w:color w:val="0C0C0C"/>
          <w:szCs w:val="24"/>
          <w:lang w:val="en-GB"/>
        </w:rPr>
      </w:pPr>
      <w:r w:rsidRPr="009A4564">
        <w:rPr>
          <w:rFonts w:cs="Arial"/>
          <w:color w:val="0000FF"/>
          <w:szCs w:val="24"/>
          <w:lang w:val="en-GB"/>
        </w:rPr>
        <w:t xml:space="preserve">Respectful School Communities: Self Review and Signposting Tool </w:t>
      </w:r>
      <w:r w:rsidRPr="009A4564">
        <w:rPr>
          <w:rFonts w:cs="Arial"/>
          <w:color w:val="0C0C0C"/>
          <w:szCs w:val="24"/>
          <w:lang w:val="en-GB"/>
        </w:rPr>
        <w:t xml:space="preserve">(a tool to support a whole school approach that promotes respect and discipline) </w:t>
      </w:r>
    </w:p>
    <w:p w14:paraId="6C014BAB" w14:textId="77777777" w:rsidR="009A4564" w:rsidRPr="009A4564" w:rsidRDefault="009A4564" w:rsidP="009A4564">
      <w:pPr>
        <w:numPr>
          <w:ilvl w:val="0"/>
          <w:numId w:val="7"/>
        </w:numPr>
        <w:spacing w:before="100" w:beforeAutospacing="1" w:after="100" w:afterAutospacing="1" w:line="259" w:lineRule="auto"/>
        <w:rPr>
          <w:rFonts w:cs="Arial"/>
          <w:color w:val="0C0C0C"/>
          <w:szCs w:val="24"/>
          <w:lang w:val="en-GB"/>
        </w:rPr>
      </w:pPr>
      <w:r w:rsidRPr="009A4564">
        <w:rPr>
          <w:rFonts w:cs="Arial"/>
          <w:color w:val="0000FF"/>
          <w:szCs w:val="24"/>
          <w:lang w:val="en-GB"/>
        </w:rPr>
        <w:t xml:space="preserve">Behaviour and Discipline in Schools </w:t>
      </w:r>
      <w:r w:rsidRPr="009A4564">
        <w:rPr>
          <w:rFonts w:cs="Arial"/>
          <w:color w:val="0C0C0C"/>
          <w:szCs w:val="24"/>
          <w:lang w:val="en-GB"/>
        </w:rPr>
        <w:t xml:space="preserve">(advice for schools, including advice for appropriate behaviour between pupils) </w:t>
      </w:r>
    </w:p>
    <w:p w14:paraId="08C0C913" w14:textId="77777777" w:rsidR="009A4564" w:rsidRPr="009A4564" w:rsidRDefault="009A4564" w:rsidP="009A4564">
      <w:pPr>
        <w:numPr>
          <w:ilvl w:val="0"/>
          <w:numId w:val="7"/>
        </w:numPr>
        <w:spacing w:before="100" w:beforeAutospacing="1" w:after="100" w:afterAutospacing="1" w:line="259" w:lineRule="auto"/>
        <w:rPr>
          <w:rFonts w:cs="Arial"/>
          <w:color w:val="0C0C0C"/>
          <w:szCs w:val="24"/>
          <w:lang w:val="en-GB"/>
        </w:rPr>
      </w:pPr>
      <w:r w:rsidRPr="009A4564">
        <w:rPr>
          <w:rFonts w:cs="Arial"/>
          <w:color w:val="0000FF"/>
          <w:szCs w:val="24"/>
          <w:lang w:val="en-GB"/>
        </w:rPr>
        <w:t xml:space="preserve">Equality Act 2010 and schools </w:t>
      </w:r>
    </w:p>
    <w:p w14:paraId="66EE8B62" w14:textId="77777777" w:rsidR="009A4564" w:rsidRPr="009A4564" w:rsidRDefault="009A4564" w:rsidP="009A4564">
      <w:pPr>
        <w:numPr>
          <w:ilvl w:val="0"/>
          <w:numId w:val="7"/>
        </w:numPr>
        <w:spacing w:before="100" w:beforeAutospacing="1" w:after="100" w:afterAutospacing="1" w:line="259" w:lineRule="auto"/>
        <w:rPr>
          <w:rFonts w:cs="Arial"/>
          <w:color w:val="0C0C0C"/>
          <w:szCs w:val="24"/>
          <w:lang w:val="en-GB"/>
        </w:rPr>
      </w:pPr>
      <w:r w:rsidRPr="009A4564">
        <w:rPr>
          <w:rFonts w:cs="Arial"/>
          <w:color w:val="0000FF"/>
          <w:szCs w:val="24"/>
          <w:lang w:val="en-GB"/>
        </w:rPr>
        <w:t xml:space="preserve">SEND code of practice: 0 to 25 years </w:t>
      </w:r>
      <w:r w:rsidRPr="009A4564">
        <w:rPr>
          <w:rFonts w:cs="Arial"/>
          <w:color w:val="0C0C0C"/>
          <w:szCs w:val="24"/>
          <w:lang w:val="en-GB"/>
        </w:rPr>
        <w:t xml:space="preserve">(statutory guidance) </w:t>
      </w:r>
    </w:p>
    <w:p w14:paraId="68661241" w14:textId="77777777" w:rsidR="009A4564" w:rsidRPr="009A4564" w:rsidRDefault="009A4564" w:rsidP="009A4564">
      <w:pPr>
        <w:numPr>
          <w:ilvl w:val="0"/>
          <w:numId w:val="7"/>
        </w:numPr>
        <w:spacing w:before="100" w:beforeAutospacing="1" w:after="100" w:afterAutospacing="1" w:line="259" w:lineRule="auto"/>
        <w:rPr>
          <w:rFonts w:cs="Arial"/>
          <w:color w:val="0C0C0C"/>
          <w:szCs w:val="24"/>
          <w:lang w:val="en-GB"/>
        </w:rPr>
      </w:pPr>
      <w:r w:rsidRPr="009A4564">
        <w:rPr>
          <w:rFonts w:cs="Arial"/>
          <w:color w:val="0000FF"/>
          <w:szCs w:val="24"/>
          <w:lang w:val="en-GB"/>
        </w:rPr>
        <w:t xml:space="preserve">Alternative Provision </w:t>
      </w:r>
      <w:r w:rsidRPr="009A4564">
        <w:rPr>
          <w:rFonts w:cs="Arial"/>
          <w:color w:val="0C0C0C"/>
          <w:szCs w:val="24"/>
          <w:lang w:val="en-GB"/>
        </w:rPr>
        <w:t xml:space="preserve">(statutory guidance) </w:t>
      </w:r>
    </w:p>
    <w:p w14:paraId="2ED737C8" w14:textId="77777777" w:rsidR="009A4564" w:rsidRPr="009A4564" w:rsidRDefault="009A4564" w:rsidP="009A4564">
      <w:pPr>
        <w:numPr>
          <w:ilvl w:val="0"/>
          <w:numId w:val="7"/>
        </w:numPr>
        <w:spacing w:before="100" w:beforeAutospacing="1" w:after="100" w:afterAutospacing="1" w:line="259" w:lineRule="auto"/>
        <w:rPr>
          <w:rFonts w:cs="Arial"/>
          <w:color w:val="0C0C0C"/>
          <w:szCs w:val="24"/>
          <w:lang w:val="en-GB"/>
        </w:rPr>
      </w:pPr>
      <w:r w:rsidRPr="009A4564">
        <w:rPr>
          <w:rFonts w:cs="Arial"/>
          <w:color w:val="0000FF"/>
          <w:szCs w:val="24"/>
          <w:lang w:val="en-GB"/>
        </w:rPr>
        <w:t xml:space="preserve">Mental Health and Behaviour in Schools </w:t>
      </w:r>
      <w:r w:rsidRPr="009A4564">
        <w:rPr>
          <w:rFonts w:cs="Arial"/>
          <w:color w:val="0C0C0C"/>
          <w:szCs w:val="24"/>
          <w:lang w:val="en-GB"/>
        </w:rPr>
        <w:t xml:space="preserve">(advice for schools) </w:t>
      </w:r>
    </w:p>
    <w:p w14:paraId="1183CA47" w14:textId="77777777" w:rsidR="009A4564" w:rsidRPr="009A4564" w:rsidRDefault="009A4564" w:rsidP="009A4564">
      <w:pPr>
        <w:numPr>
          <w:ilvl w:val="0"/>
          <w:numId w:val="7"/>
        </w:numPr>
        <w:spacing w:before="100" w:beforeAutospacing="1" w:after="100" w:afterAutospacing="1" w:line="259" w:lineRule="auto"/>
        <w:rPr>
          <w:rFonts w:cs="Arial"/>
          <w:color w:val="0C0C0C"/>
          <w:szCs w:val="24"/>
          <w:lang w:val="en-GB"/>
        </w:rPr>
      </w:pPr>
      <w:r w:rsidRPr="009A4564">
        <w:rPr>
          <w:rFonts w:cs="Arial"/>
          <w:color w:val="0000FF"/>
          <w:szCs w:val="24"/>
          <w:lang w:val="en-GB"/>
        </w:rPr>
        <w:t xml:space="preserve">Preventing and Tackling Bullying </w:t>
      </w:r>
      <w:r w:rsidRPr="009A4564">
        <w:rPr>
          <w:rFonts w:cs="Arial"/>
          <w:color w:val="0C0C0C"/>
          <w:szCs w:val="24"/>
          <w:lang w:val="en-GB"/>
        </w:rPr>
        <w:t xml:space="preserve">(advice for schools, including advice on </w:t>
      </w:r>
      <w:r w:rsidRPr="009A4564">
        <w:rPr>
          <w:rFonts w:cs="Arial"/>
          <w:color w:val="0000FF"/>
          <w:szCs w:val="24"/>
          <w:lang w:val="en-GB"/>
        </w:rPr>
        <w:t>cyberbullying</w:t>
      </w:r>
      <w:r w:rsidRPr="009A4564">
        <w:rPr>
          <w:rFonts w:cs="Arial"/>
          <w:color w:val="0C0C0C"/>
          <w:szCs w:val="24"/>
          <w:lang w:val="en-GB"/>
        </w:rPr>
        <w:t xml:space="preserve">) </w:t>
      </w:r>
    </w:p>
    <w:p w14:paraId="07F3B860" w14:textId="77777777" w:rsidR="009A4564" w:rsidRPr="009A4564" w:rsidRDefault="009A4564" w:rsidP="009A4564">
      <w:pPr>
        <w:numPr>
          <w:ilvl w:val="0"/>
          <w:numId w:val="7"/>
        </w:numPr>
        <w:spacing w:before="100" w:beforeAutospacing="1" w:after="100" w:afterAutospacing="1" w:line="259" w:lineRule="auto"/>
        <w:rPr>
          <w:rFonts w:cs="Arial"/>
          <w:color w:val="0C0C0C"/>
          <w:szCs w:val="24"/>
          <w:lang w:val="en-GB"/>
        </w:rPr>
      </w:pPr>
      <w:r w:rsidRPr="009A4564">
        <w:rPr>
          <w:rFonts w:cs="Arial"/>
          <w:color w:val="0000FF"/>
          <w:szCs w:val="24"/>
          <w:lang w:val="en-GB"/>
        </w:rPr>
        <w:t xml:space="preserve">Sexual violence and sexual harassment between children in schools </w:t>
      </w:r>
      <w:r w:rsidRPr="009A4564">
        <w:rPr>
          <w:rFonts w:cs="Arial"/>
          <w:color w:val="0C0C0C"/>
          <w:szCs w:val="24"/>
          <w:lang w:val="en-GB"/>
        </w:rPr>
        <w:t xml:space="preserve">(advice for schools) </w:t>
      </w:r>
    </w:p>
    <w:p w14:paraId="2BF4DF4B" w14:textId="77777777" w:rsidR="009A4564" w:rsidRPr="009A4564" w:rsidRDefault="009A4564" w:rsidP="009A4564">
      <w:pPr>
        <w:numPr>
          <w:ilvl w:val="0"/>
          <w:numId w:val="7"/>
        </w:numPr>
        <w:spacing w:before="100" w:beforeAutospacing="1" w:after="100" w:afterAutospacing="1" w:line="259" w:lineRule="auto"/>
        <w:rPr>
          <w:rFonts w:cs="Arial"/>
          <w:color w:val="0C0C0C"/>
          <w:szCs w:val="24"/>
          <w:lang w:val="en-GB"/>
        </w:rPr>
      </w:pPr>
      <w:r w:rsidRPr="009A4564">
        <w:rPr>
          <w:rFonts w:cs="Arial"/>
          <w:color w:val="0000FF"/>
          <w:szCs w:val="24"/>
          <w:lang w:val="en-GB"/>
        </w:rPr>
        <w:t xml:space="preserve">The Equality and Human Rights Commission Advice and Guidance </w:t>
      </w:r>
      <w:r w:rsidRPr="009A4564">
        <w:rPr>
          <w:rFonts w:cs="Arial"/>
          <w:color w:val="0C0C0C"/>
          <w:szCs w:val="24"/>
          <w:lang w:val="en-GB"/>
        </w:rPr>
        <w:t xml:space="preserve">(provides advice on avoiding discrimination in a variety of educational contexts) </w:t>
      </w:r>
    </w:p>
    <w:p w14:paraId="6C26FE5C" w14:textId="77777777" w:rsidR="009A4564" w:rsidRPr="009A4564" w:rsidRDefault="009A4564" w:rsidP="009A4564">
      <w:pPr>
        <w:numPr>
          <w:ilvl w:val="0"/>
          <w:numId w:val="7"/>
        </w:numPr>
        <w:spacing w:before="100" w:beforeAutospacing="1" w:after="100" w:afterAutospacing="1" w:line="259" w:lineRule="auto"/>
        <w:rPr>
          <w:rFonts w:cs="Arial"/>
          <w:color w:val="0C0C0C"/>
          <w:szCs w:val="24"/>
          <w:lang w:val="en-GB"/>
        </w:rPr>
      </w:pPr>
      <w:r w:rsidRPr="009A4564">
        <w:rPr>
          <w:rFonts w:cs="Arial"/>
          <w:color w:val="0000FF"/>
          <w:szCs w:val="24"/>
          <w:lang w:val="en-GB"/>
        </w:rPr>
        <w:t xml:space="preserve">Promoting Fundamental British Values as part of SMSC in schools </w:t>
      </w:r>
      <w:r w:rsidRPr="009A4564">
        <w:rPr>
          <w:rFonts w:cs="Arial"/>
          <w:color w:val="0C0C0C"/>
          <w:szCs w:val="24"/>
          <w:lang w:val="en-GB"/>
        </w:rPr>
        <w:t xml:space="preserve">(guidance for maintained schools on promoting basic important British values as part of pupils’ spiritual, moral, social and cultural (SMSC) </w:t>
      </w:r>
    </w:p>
    <w:p w14:paraId="2EF8FF84" w14:textId="77777777" w:rsidR="009A4564" w:rsidRPr="009A4564" w:rsidRDefault="009A4564" w:rsidP="009A4564">
      <w:pPr>
        <w:numPr>
          <w:ilvl w:val="0"/>
          <w:numId w:val="7"/>
        </w:numPr>
        <w:spacing w:before="100" w:beforeAutospacing="1" w:after="100" w:afterAutospacing="1" w:line="259" w:lineRule="auto"/>
        <w:rPr>
          <w:rFonts w:cs="Arial"/>
          <w:color w:val="0C0C0C"/>
          <w:szCs w:val="24"/>
          <w:lang w:val="en-GB"/>
        </w:rPr>
      </w:pPr>
      <w:r w:rsidRPr="009A4564">
        <w:rPr>
          <w:rFonts w:cs="Arial"/>
          <w:color w:val="0000FF"/>
          <w:szCs w:val="24"/>
          <w:lang w:val="en-GB"/>
        </w:rPr>
        <w:t xml:space="preserve">SMSC requirements for independent schools </w:t>
      </w:r>
      <w:r w:rsidRPr="009A4564">
        <w:rPr>
          <w:rFonts w:cs="Arial"/>
          <w:color w:val="0C0C0C"/>
          <w:szCs w:val="24"/>
          <w:lang w:val="en-GB"/>
        </w:rPr>
        <w:t xml:space="preserve">(guidance for independent schools on how they should support pupils' spiritual, moral, social and cultural development). </w:t>
      </w:r>
    </w:p>
    <w:p w14:paraId="216F3A9B" w14:textId="77777777" w:rsidR="009A4564" w:rsidRPr="009A4564" w:rsidRDefault="009A4564" w:rsidP="009A4564">
      <w:pPr>
        <w:spacing w:after="160"/>
        <w:rPr>
          <w:rFonts w:eastAsia="Calibri" w:cs="Arial"/>
          <w:szCs w:val="24"/>
          <w:lang w:val="en-GB" w:eastAsia="en-US"/>
        </w:rPr>
      </w:pPr>
      <w:r w:rsidRPr="009A4564">
        <w:rPr>
          <w:rFonts w:eastAsia="Calibri" w:cs="Arial"/>
          <w:szCs w:val="24"/>
          <w:lang w:val="en-GB" w:eastAsia="en-US"/>
        </w:rPr>
        <w:t xml:space="preserve">The Jigsaw Programme is aligned to the PSHE Association Programmes of Study for PSHE (mapping document available on the Community Area of </w:t>
      </w:r>
      <w:hyperlink r:id="rId16" w:history="1">
        <w:r w:rsidRPr="009A4564">
          <w:rPr>
            <w:rFonts w:eastAsia="Calibri" w:cs="Arial"/>
            <w:color w:val="0563C1"/>
            <w:szCs w:val="24"/>
            <w:u w:val="single"/>
            <w:lang w:val="en-GB" w:eastAsia="en-US"/>
          </w:rPr>
          <w:t>www.jigsawpshe.com</w:t>
        </w:r>
      </w:hyperlink>
      <w:r w:rsidRPr="009A4564">
        <w:rPr>
          <w:rFonts w:eastAsia="Calibri" w:cs="Arial"/>
          <w:szCs w:val="24"/>
          <w:lang w:val="en-GB" w:eastAsia="en-US"/>
        </w:rPr>
        <w:t>) and aligned to the definitions of Relationships and Sex Education offered by the Sex Education Forum (National Children’s Bureau, April 2020).</w:t>
      </w:r>
    </w:p>
    <w:p w14:paraId="43280302" w14:textId="77777777" w:rsidR="009A4564" w:rsidRPr="009A4564" w:rsidRDefault="009A4564" w:rsidP="009A4564">
      <w:pPr>
        <w:keepNext/>
        <w:autoSpaceDE w:val="0"/>
        <w:autoSpaceDN w:val="0"/>
        <w:spacing w:before="240" w:after="60"/>
        <w:outlineLvl w:val="3"/>
        <w:rPr>
          <w:rFonts w:cs="Arial"/>
          <w:b/>
          <w:bCs/>
          <w:szCs w:val="24"/>
          <w:lang w:val="en-GB"/>
        </w:rPr>
      </w:pPr>
      <w:r w:rsidRPr="009A4564">
        <w:rPr>
          <w:rFonts w:cs="Arial"/>
          <w:b/>
          <w:bCs/>
          <w:szCs w:val="24"/>
          <w:lang w:val="en-GB"/>
        </w:rPr>
        <w:t>What do we teach when and who teaches it?</w:t>
      </w:r>
    </w:p>
    <w:p w14:paraId="71082E21" w14:textId="77777777" w:rsidR="009A4564" w:rsidRPr="009A4564" w:rsidRDefault="009A4564" w:rsidP="009A4564">
      <w:pPr>
        <w:keepNext/>
        <w:autoSpaceDE w:val="0"/>
        <w:autoSpaceDN w:val="0"/>
        <w:spacing w:before="240" w:after="60"/>
        <w:outlineLvl w:val="3"/>
        <w:rPr>
          <w:rFonts w:cs="Arial"/>
          <w:b/>
          <w:bCs/>
          <w:szCs w:val="24"/>
          <w:lang w:val="en-GB"/>
        </w:rPr>
      </w:pPr>
      <w:r w:rsidRPr="009A4564">
        <w:rPr>
          <w:rFonts w:cs="Arial"/>
          <w:b/>
          <w:bCs/>
          <w:szCs w:val="24"/>
          <w:lang w:val="en-GB"/>
        </w:rPr>
        <w:t>Whole-school approach</w:t>
      </w:r>
    </w:p>
    <w:p w14:paraId="61DE8FFD" w14:textId="60D0DAA4" w:rsidR="009A4564" w:rsidRPr="009A4564" w:rsidRDefault="009A4564" w:rsidP="009A4564">
      <w:pPr>
        <w:tabs>
          <w:tab w:val="left" w:pos="1080"/>
        </w:tabs>
        <w:autoSpaceDE w:val="0"/>
        <w:autoSpaceDN w:val="0"/>
        <w:rPr>
          <w:rFonts w:eastAsia="Calibri" w:cs="Arial"/>
          <w:szCs w:val="24"/>
          <w:lang w:val="en-GB" w:eastAsia="en-US"/>
        </w:rPr>
      </w:pPr>
      <w:r w:rsidRPr="009A4564">
        <w:rPr>
          <w:rFonts w:eastAsia="Calibri" w:cs="Arial"/>
          <w:szCs w:val="24"/>
          <w:lang w:val="en-GB" w:eastAsia="en-US"/>
        </w:rPr>
        <w:t xml:space="preserve">The Jigsaw Programme covers all areas of PSHE for the secondary phase including statutory RSE and Health Education. The table below gives the learning theme of each of the six Puzzles (units) and these are taught across the school; the learning deepens and broadens every year. </w:t>
      </w:r>
      <w:r w:rsidR="00043568">
        <w:rPr>
          <w:rFonts w:eastAsia="Calibri" w:cs="Arial"/>
          <w:szCs w:val="24"/>
          <w:lang w:val="en-GB" w:eastAsia="en-US"/>
        </w:rPr>
        <w:t>These have been sequenced to prioritise the key concepts of the Wellness Recovery Action Planning Model (Barnados); Hope, Self Advocacy, Education, Support and Personal Responsibility. For students at The Sullivan Centre ‘Hope’ is the priority key concept in recovery from ill health and is therefore prioritised.</w:t>
      </w:r>
    </w:p>
    <w:p w14:paraId="3246BB3F" w14:textId="77777777" w:rsidR="009A4564" w:rsidRPr="009A4564" w:rsidRDefault="009A4564" w:rsidP="009A4564">
      <w:pPr>
        <w:tabs>
          <w:tab w:val="left" w:pos="1080"/>
        </w:tabs>
        <w:autoSpaceDE w:val="0"/>
        <w:autoSpaceDN w:val="0"/>
        <w:rPr>
          <w:rFonts w:eastAsia="Calibri" w:cs="Arial"/>
          <w:szCs w:val="24"/>
          <w:lang w:val="en-GB" w:eastAsia="en-US"/>
        </w:rPr>
      </w:pPr>
    </w:p>
    <w:tbl>
      <w:tblPr>
        <w:tblStyle w:val="PlainTable21"/>
        <w:tblW w:w="5000" w:type="pct"/>
        <w:tblLayout w:type="fixed"/>
        <w:tblLook w:val="04A0" w:firstRow="1" w:lastRow="0" w:firstColumn="1" w:lastColumn="0" w:noHBand="0" w:noVBand="1"/>
      </w:tblPr>
      <w:tblGrid>
        <w:gridCol w:w="1279"/>
        <w:gridCol w:w="1854"/>
        <w:gridCol w:w="5937"/>
      </w:tblGrid>
      <w:tr w:rsidR="009A4564" w:rsidRPr="009A4564" w14:paraId="65493B96" w14:textId="77777777" w:rsidTr="00AD5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Pr>
          <w:p w14:paraId="5E8A2DA9" w14:textId="77777777" w:rsidR="009A4564" w:rsidRPr="009A4564" w:rsidRDefault="009A4564" w:rsidP="009A4564">
            <w:pPr>
              <w:spacing w:after="240" w:line="300" w:lineRule="atLeast"/>
              <w:jc w:val="center"/>
              <w:rPr>
                <w:rFonts w:cs="Arial"/>
                <w:szCs w:val="24"/>
                <w:lang w:val="en-GB"/>
              </w:rPr>
            </w:pPr>
            <w:r w:rsidRPr="009A4564">
              <w:rPr>
                <w:rFonts w:cs="Arial"/>
                <w:szCs w:val="24"/>
                <w:lang w:val="en-GB"/>
              </w:rPr>
              <w:t>Term</w:t>
            </w:r>
          </w:p>
        </w:tc>
        <w:tc>
          <w:tcPr>
            <w:tcW w:w="1022" w:type="pct"/>
          </w:tcPr>
          <w:p w14:paraId="76069B10" w14:textId="77777777" w:rsidR="009A4564" w:rsidRPr="009A4564" w:rsidRDefault="009A4564" w:rsidP="009A4564">
            <w:pPr>
              <w:spacing w:after="240" w:line="300" w:lineRule="atLeast"/>
              <w:jc w:val="center"/>
              <w:cnfStyle w:val="100000000000" w:firstRow="1" w:lastRow="0" w:firstColumn="0" w:lastColumn="0" w:oddVBand="0" w:evenVBand="0" w:oddHBand="0" w:evenHBand="0" w:firstRowFirstColumn="0" w:firstRowLastColumn="0" w:lastRowFirstColumn="0" w:lastRowLastColumn="0"/>
              <w:rPr>
                <w:rFonts w:cs="Arial"/>
                <w:szCs w:val="24"/>
                <w:lang w:val="en-GB"/>
              </w:rPr>
            </w:pPr>
            <w:r w:rsidRPr="009A4564">
              <w:rPr>
                <w:rFonts w:cs="Arial"/>
                <w:szCs w:val="24"/>
                <w:lang w:val="en-GB"/>
              </w:rPr>
              <w:t>Puzzle (Unit)</w:t>
            </w:r>
          </w:p>
        </w:tc>
        <w:tc>
          <w:tcPr>
            <w:tcW w:w="3273" w:type="pct"/>
          </w:tcPr>
          <w:p w14:paraId="76779983" w14:textId="77777777" w:rsidR="009A4564" w:rsidRPr="009A4564" w:rsidRDefault="009A4564" w:rsidP="009A4564">
            <w:pPr>
              <w:spacing w:after="240" w:line="300" w:lineRule="atLeast"/>
              <w:jc w:val="center"/>
              <w:cnfStyle w:val="100000000000" w:firstRow="1" w:lastRow="0" w:firstColumn="0" w:lastColumn="0" w:oddVBand="0" w:evenVBand="0" w:oddHBand="0" w:evenHBand="0" w:firstRowFirstColumn="0" w:firstRowLastColumn="0" w:lastRowFirstColumn="0" w:lastRowLastColumn="0"/>
              <w:rPr>
                <w:rFonts w:cs="Arial"/>
                <w:szCs w:val="24"/>
                <w:lang w:val="en-GB"/>
              </w:rPr>
            </w:pPr>
            <w:r w:rsidRPr="009A4564">
              <w:rPr>
                <w:rFonts w:cs="Arial"/>
                <w:szCs w:val="24"/>
                <w:lang w:val="en-GB"/>
              </w:rPr>
              <w:t>Content</w:t>
            </w:r>
          </w:p>
        </w:tc>
      </w:tr>
      <w:tr w:rsidR="00043568" w:rsidRPr="009A4564" w14:paraId="3887DF3F" w14:textId="77777777" w:rsidTr="00AD5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hideMark/>
          </w:tcPr>
          <w:p w14:paraId="457FD337" w14:textId="7295B3F2" w:rsidR="00043568" w:rsidRPr="009A4564" w:rsidRDefault="00043568" w:rsidP="00043568">
            <w:pPr>
              <w:spacing w:after="240" w:line="300" w:lineRule="atLeast"/>
              <w:rPr>
                <w:rFonts w:cs="Arial"/>
                <w:szCs w:val="24"/>
                <w:lang w:val="en-GB"/>
              </w:rPr>
            </w:pPr>
            <w:r>
              <w:rPr>
                <w:rFonts w:cs="Arial"/>
                <w:szCs w:val="24"/>
                <w:lang w:val="en-GB"/>
              </w:rPr>
              <w:t>Autumn 1</w:t>
            </w:r>
            <w:r w:rsidRPr="009A4564">
              <w:rPr>
                <w:rFonts w:cs="Arial"/>
                <w:szCs w:val="24"/>
                <w:lang w:val="en-GB"/>
              </w:rPr>
              <w:t>:</w:t>
            </w:r>
          </w:p>
        </w:tc>
        <w:tc>
          <w:tcPr>
            <w:tcW w:w="1022" w:type="pct"/>
            <w:hideMark/>
          </w:tcPr>
          <w:p w14:paraId="53D6CA22" w14:textId="350B1910" w:rsidR="00043568" w:rsidRPr="009A4564" w:rsidRDefault="00043568" w:rsidP="00043568">
            <w:pPr>
              <w:spacing w:after="240" w:line="300" w:lineRule="atLeast"/>
              <w:cnfStyle w:val="000000100000" w:firstRow="0" w:lastRow="0" w:firstColumn="0" w:lastColumn="0" w:oddVBand="0" w:evenVBand="0" w:oddHBand="1" w:evenHBand="0" w:firstRowFirstColumn="0" w:firstRowLastColumn="0" w:lastRowFirstColumn="0" w:lastRowLastColumn="0"/>
              <w:rPr>
                <w:rFonts w:cs="Arial"/>
                <w:szCs w:val="24"/>
                <w:lang w:val="en-GB"/>
              </w:rPr>
            </w:pPr>
            <w:r w:rsidRPr="009A4564">
              <w:rPr>
                <w:rFonts w:cs="Arial"/>
                <w:szCs w:val="24"/>
                <w:lang w:val="en-GB"/>
              </w:rPr>
              <w:t>Dreams and Goals</w:t>
            </w:r>
          </w:p>
        </w:tc>
        <w:tc>
          <w:tcPr>
            <w:tcW w:w="3273" w:type="pct"/>
            <w:hideMark/>
          </w:tcPr>
          <w:p w14:paraId="72155C6E" w14:textId="6844C657" w:rsidR="00043568" w:rsidRPr="009A4564" w:rsidRDefault="00043568" w:rsidP="00043568">
            <w:pPr>
              <w:spacing w:after="240" w:line="300" w:lineRule="atLeast"/>
              <w:cnfStyle w:val="000000100000" w:firstRow="0" w:lastRow="0" w:firstColumn="0" w:lastColumn="0" w:oddVBand="0" w:evenVBand="0" w:oddHBand="1" w:evenHBand="0" w:firstRowFirstColumn="0" w:firstRowLastColumn="0" w:lastRowFirstColumn="0" w:lastRowLastColumn="0"/>
              <w:rPr>
                <w:rFonts w:cs="Arial"/>
                <w:szCs w:val="24"/>
                <w:lang w:val="en-GB"/>
              </w:rPr>
            </w:pPr>
            <w:r w:rsidRPr="009A4564">
              <w:rPr>
                <w:rFonts w:cs="Arial"/>
                <w:szCs w:val="24"/>
                <w:lang w:val="en-GB"/>
              </w:rPr>
              <w:t>Includes goal-setting, aspirations, who do I want to become and what would I like to do for work and to contribute to society</w:t>
            </w:r>
            <w:r>
              <w:rPr>
                <w:rFonts w:cs="Arial"/>
                <w:szCs w:val="24"/>
                <w:lang w:val="en-GB"/>
              </w:rPr>
              <w:t xml:space="preserve"> </w:t>
            </w:r>
          </w:p>
        </w:tc>
      </w:tr>
      <w:tr w:rsidR="00043568" w:rsidRPr="009A4564" w14:paraId="6B2DA213" w14:textId="77777777" w:rsidTr="00043568">
        <w:tc>
          <w:tcPr>
            <w:cnfStyle w:val="001000000000" w:firstRow="0" w:lastRow="0" w:firstColumn="1" w:lastColumn="0" w:oddVBand="0" w:evenVBand="0" w:oddHBand="0" w:evenHBand="0" w:firstRowFirstColumn="0" w:firstRowLastColumn="0" w:lastRowFirstColumn="0" w:lastRowLastColumn="0"/>
            <w:tcW w:w="705" w:type="pct"/>
            <w:hideMark/>
          </w:tcPr>
          <w:p w14:paraId="4F8C5452" w14:textId="77777777" w:rsidR="00043568" w:rsidRPr="009A4564" w:rsidRDefault="00043568" w:rsidP="00043568">
            <w:pPr>
              <w:spacing w:after="240" w:line="300" w:lineRule="atLeast"/>
              <w:rPr>
                <w:rFonts w:cs="Arial"/>
                <w:szCs w:val="24"/>
                <w:lang w:val="en-GB"/>
              </w:rPr>
            </w:pPr>
            <w:r w:rsidRPr="009A4564">
              <w:rPr>
                <w:rFonts w:cs="Arial"/>
                <w:szCs w:val="24"/>
                <w:lang w:val="en-GB"/>
              </w:rPr>
              <w:lastRenderedPageBreak/>
              <w:t>Autumn 2:</w:t>
            </w:r>
          </w:p>
        </w:tc>
        <w:tc>
          <w:tcPr>
            <w:tcW w:w="1022" w:type="pct"/>
          </w:tcPr>
          <w:p w14:paraId="558B9EDC" w14:textId="08E2E0AF" w:rsidR="00043568" w:rsidRPr="009A4564" w:rsidRDefault="00043568" w:rsidP="00043568">
            <w:pPr>
              <w:spacing w:after="240" w:line="300" w:lineRule="atLeast"/>
              <w:cnfStyle w:val="000000000000" w:firstRow="0" w:lastRow="0" w:firstColumn="0" w:lastColumn="0" w:oddVBand="0" w:evenVBand="0" w:oddHBand="0" w:evenHBand="0" w:firstRowFirstColumn="0" w:firstRowLastColumn="0" w:lastRowFirstColumn="0" w:lastRowLastColumn="0"/>
              <w:rPr>
                <w:rFonts w:cs="Arial"/>
                <w:szCs w:val="24"/>
                <w:lang w:val="en-GB"/>
              </w:rPr>
            </w:pPr>
            <w:r>
              <w:rPr>
                <w:rFonts w:cs="Arial"/>
                <w:szCs w:val="24"/>
                <w:lang w:val="en-GB"/>
              </w:rPr>
              <w:t>Being Me in My World</w:t>
            </w:r>
          </w:p>
        </w:tc>
        <w:tc>
          <w:tcPr>
            <w:tcW w:w="3273" w:type="pct"/>
          </w:tcPr>
          <w:p w14:paraId="685A4C4A" w14:textId="3DFFA907" w:rsidR="00043568" w:rsidRPr="009A4564" w:rsidRDefault="00043568" w:rsidP="00043568">
            <w:pPr>
              <w:spacing w:after="240" w:line="300" w:lineRule="atLeast"/>
              <w:cnfStyle w:val="000000000000" w:firstRow="0" w:lastRow="0" w:firstColumn="0" w:lastColumn="0" w:oddVBand="0" w:evenVBand="0" w:oddHBand="0" w:evenHBand="0" w:firstRowFirstColumn="0" w:firstRowLastColumn="0" w:lastRowFirstColumn="0" w:lastRowLastColumn="0"/>
              <w:rPr>
                <w:rFonts w:cs="Arial"/>
                <w:szCs w:val="24"/>
                <w:lang w:val="en-GB"/>
              </w:rPr>
            </w:pPr>
            <w:r w:rsidRPr="00043568">
              <w:rPr>
                <w:rFonts w:cs="Arial"/>
                <w:szCs w:val="24"/>
                <w:lang w:val="en-GB"/>
              </w:rPr>
              <w:t>Includes understanding my own identity and how I fit well in the class, school and global community. Jigsaw Charter established.</w:t>
            </w:r>
          </w:p>
        </w:tc>
      </w:tr>
      <w:tr w:rsidR="00043568" w:rsidRPr="009A4564" w14:paraId="0F18CEF1" w14:textId="77777777" w:rsidTr="00043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Pr>
          <w:p w14:paraId="50AFA205" w14:textId="25E0DCEF" w:rsidR="00043568" w:rsidRPr="009A4564" w:rsidRDefault="00043568" w:rsidP="00043568">
            <w:pPr>
              <w:spacing w:after="240" w:line="300" w:lineRule="atLeast"/>
              <w:rPr>
                <w:rFonts w:cs="Arial"/>
                <w:szCs w:val="24"/>
                <w:lang w:val="en-GB"/>
              </w:rPr>
            </w:pPr>
            <w:r>
              <w:rPr>
                <w:rFonts w:cs="Arial"/>
                <w:szCs w:val="24"/>
                <w:lang w:val="en-GB"/>
              </w:rPr>
              <w:t>Spring 1:</w:t>
            </w:r>
          </w:p>
        </w:tc>
        <w:tc>
          <w:tcPr>
            <w:tcW w:w="1022" w:type="pct"/>
          </w:tcPr>
          <w:p w14:paraId="7CE7820A" w14:textId="0240D4DD" w:rsidR="00043568" w:rsidRPr="009A4564" w:rsidRDefault="00043568" w:rsidP="00043568">
            <w:pPr>
              <w:spacing w:after="240" w:line="300" w:lineRule="atLeast"/>
              <w:cnfStyle w:val="000000100000" w:firstRow="0" w:lastRow="0" w:firstColumn="0" w:lastColumn="0" w:oddVBand="0" w:evenVBand="0" w:oddHBand="1" w:evenHBand="0" w:firstRowFirstColumn="0" w:firstRowLastColumn="0" w:lastRowFirstColumn="0" w:lastRowLastColumn="0"/>
              <w:rPr>
                <w:rFonts w:cs="Arial"/>
                <w:szCs w:val="24"/>
                <w:lang w:val="en-GB"/>
              </w:rPr>
            </w:pPr>
            <w:r w:rsidRPr="009A4564">
              <w:rPr>
                <w:rFonts w:cs="Arial"/>
                <w:szCs w:val="24"/>
                <w:lang w:val="en-GB"/>
              </w:rPr>
              <w:t>Celebrating Difference</w:t>
            </w:r>
          </w:p>
        </w:tc>
        <w:tc>
          <w:tcPr>
            <w:tcW w:w="3273" w:type="pct"/>
          </w:tcPr>
          <w:p w14:paraId="5874ACDF" w14:textId="0C32E367" w:rsidR="00043568" w:rsidRPr="009A4564" w:rsidRDefault="00043568" w:rsidP="00043568">
            <w:pPr>
              <w:spacing w:after="240" w:line="300" w:lineRule="atLeast"/>
              <w:cnfStyle w:val="000000100000" w:firstRow="0" w:lastRow="0" w:firstColumn="0" w:lastColumn="0" w:oddVBand="0" w:evenVBand="0" w:oddHBand="1" w:evenHBand="0" w:firstRowFirstColumn="0" w:firstRowLastColumn="0" w:lastRowFirstColumn="0" w:lastRowLastColumn="0"/>
              <w:rPr>
                <w:rFonts w:cs="Arial"/>
                <w:szCs w:val="24"/>
                <w:lang w:val="en-GB"/>
              </w:rPr>
            </w:pPr>
            <w:r w:rsidRPr="009A4564">
              <w:rPr>
                <w:rFonts w:cs="Arial"/>
                <w:szCs w:val="24"/>
                <w:lang w:val="en-GB"/>
              </w:rPr>
              <w:t xml:space="preserve">Includes anti-bullying (cyber and homophobic bullying included) and understanding difference, Equality Act </w:t>
            </w:r>
          </w:p>
        </w:tc>
      </w:tr>
      <w:tr w:rsidR="00043568" w:rsidRPr="009A4564" w14:paraId="3F7FA00C" w14:textId="77777777" w:rsidTr="00AD5EA1">
        <w:tc>
          <w:tcPr>
            <w:cnfStyle w:val="001000000000" w:firstRow="0" w:lastRow="0" w:firstColumn="1" w:lastColumn="0" w:oddVBand="0" w:evenVBand="0" w:oddHBand="0" w:evenHBand="0" w:firstRowFirstColumn="0" w:firstRowLastColumn="0" w:lastRowFirstColumn="0" w:lastRowLastColumn="0"/>
            <w:tcW w:w="705" w:type="pct"/>
            <w:hideMark/>
          </w:tcPr>
          <w:p w14:paraId="45C7A48E" w14:textId="77777777" w:rsidR="00043568" w:rsidRPr="009A4564" w:rsidRDefault="00043568" w:rsidP="00043568">
            <w:pPr>
              <w:spacing w:after="240" w:line="300" w:lineRule="atLeast"/>
              <w:rPr>
                <w:rFonts w:cs="Arial"/>
                <w:szCs w:val="24"/>
                <w:lang w:val="en-GB"/>
              </w:rPr>
            </w:pPr>
            <w:r w:rsidRPr="009A4564">
              <w:rPr>
                <w:rFonts w:cs="Arial"/>
                <w:szCs w:val="24"/>
                <w:lang w:val="en-GB"/>
              </w:rPr>
              <w:t>Spring 2:</w:t>
            </w:r>
          </w:p>
        </w:tc>
        <w:tc>
          <w:tcPr>
            <w:tcW w:w="1022" w:type="pct"/>
            <w:hideMark/>
          </w:tcPr>
          <w:p w14:paraId="1700AD7C" w14:textId="77777777" w:rsidR="00043568" w:rsidRPr="009A4564" w:rsidRDefault="00043568" w:rsidP="00043568">
            <w:pPr>
              <w:spacing w:after="240" w:line="300" w:lineRule="atLeast"/>
              <w:cnfStyle w:val="000000000000" w:firstRow="0" w:lastRow="0" w:firstColumn="0" w:lastColumn="0" w:oddVBand="0" w:evenVBand="0" w:oddHBand="0" w:evenHBand="0" w:firstRowFirstColumn="0" w:firstRowLastColumn="0" w:lastRowFirstColumn="0" w:lastRowLastColumn="0"/>
              <w:rPr>
                <w:rFonts w:cs="Arial"/>
                <w:szCs w:val="24"/>
                <w:lang w:val="en-GB"/>
              </w:rPr>
            </w:pPr>
            <w:r w:rsidRPr="009A4564">
              <w:rPr>
                <w:rFonts w:cs="Arial"/>
                <w:szCs w:val="24"/>
                <w:lang w:val="en-GB"/>
              </w:rPr>
              <w:t>Healthy Me</w:t>
            </w:r>
          </w:p>
        </w:tc>
        <w:tc>
          <w:tcPr>
            <w:tcW w:w="3273" w:type="pct"/>
            <w:hideMark/>
          </w:tcPr>
          <w:p w14:paraId="100C35FB" w14:textId="77777777" w:rsidR="00043568" w:rsidRPr="009A4564" w:rsidRDefault="00043568" w:rsidP="00043568">
            <w:pPr>
              <w:spacing w:after="240" w:line="300" w:lineRule="atLeast"/>
              <w:cnfStyle w:val="000000000000" w:firstRow="0" w:lastRow="0" w:firstColumn="0" w:lastColumn="0" w:oddVBand="0" w:evenVBand="0" w:oddHBand="0" w:evenHBand="0" w:firstRowFirstColumn="0" w:firstRowLastColumn="0" w:lastRowFirstColumn="0" w:lastRowLastColumn="0"/>
              <w:rPr>
                <w:rFonts w:cs="Arial"/>
                <w:szCs w:val="24"/>
                <w:lang w:val="en-GB"/>
              </w:rPr>
            </w:pPr>
            <w:r w:rsidRPr="009A4564">
              <w:rPr>
                <w:rFonts w:cs="Arial"/>
                <w:szCs w:val="24"/>
                <w:lang w:val="en-GB"/>
              </w:rPr>
              <w:t>Includes drugs and alcohol education, self-esteem and confidence as well as healthy lifestyle choices, sleep, nutrition, rest and exercise</w:t>
            </w:r>
          </w:p>
        </w:tc>
      </w:tr>
      <w:tr w:rsidR="00043568" w:rsidRPr="009A4564" w14:paraId="2556BF85" w14:textId="77777777" w:rsidTr="00AD5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hideMark/>
          </w:tcPr>
          <w:p w14:paraId="1E2BB93D" w14:textId="77777777" w:rsidR="00043568" w:rsidRPr="009A4564" w:rsidRDefault="00043568" w:rsidP="00043568">
            <w:pPr>
              <w:spacing w:after="240" w:line="300" w:lineRule="atLeast"/>
              <w:rPr>
                <w:rFonts w:cs="Arial"/>
                <w:szCs w:val="24"/>
                <w:lang w:val="en-GB"/>
              </w:rPr>
            </w:pPr>
            <w:r w:rsidRPr="009A4564">
              <w:rPr>
                <w:rFonts w:cs="Arial"/>
                <w:szCs w:val="24"/>
                <w:lang w:val="en-GB"/>
              </w:rPr>
              <w:t>Summer 1:</w:t>
            </w:r>
          </w:p>
        </w:tc>
        <w:tc>
          <w:tcPr>
            <w:tcW w:w="1022" w:type="pct"/>
            <w:hideMark/>
          </w:tcPr>
          <w:p w14:paraId="0E6E1A93" w14:textId="77777777" w:rsidR="00043568" w:rsidRPr="009A4564" w:rsidRDefault="00043568" w:rsidP="00043568">
            <w:pPr>
              <w:spacing w:after="240" w:line="300" w:lineRule="atLeast"/>
              <w:cnfStyle w:val="000000100000" w:firstRow="0" w:lastRow="0" w:firstColumn="0" w:lastColumn="0" w:oddVBand="0" w:evenVBand="0" w:oddHBand="1" w:evenHBand="0" w:firstRowFirstColumn="0" w:firstRowLastColumn="0" w:lastRowFirstColumn="0" w:lastRowLastColumn="0"/>
              <w:rPr>
                <w:rFonts w:cs="Arial"/>
                <w:szCs w:val="24"/>
                <w:lang w:val="en-GB"/>
              </w:rPr>
            </w:pPr>
            <w:r w:rsidRPr="009A4564">
              <w:rPr>
                <w:rFonts w:cs="Arial"/>
                <w:szCs w:val="24"/>
                <w:lang w:val="en-GB"/>
              </w:rPr>
              <w:t>Relationships</w:t>
            </w:r>
          </w:p>
        </w:tc>
        <w:tc>
          <w:tcPr>
            <w:tcW w:w="3273" w:type="pct"/>
            <w:hideMark/>
          </w:tcPr>
          <w:p w14:paraId="30FE42D5" w14:textId="77777777" w:rsidR="00043568" w:rsidRPr="009A4564" w:rsidRDefault="00043568" w:rsidP="00043568">
            <w:pPr>
              <w:spacing w:after="240" w:line="300" w:lineRule="atLeast"/>
              <w:cnfStyle w:val="000000100000" w:firstRow="0" w:lastRow="0" w:firstColumn="0" w:lastColumn="0" w:oddVBand="0" w:evenVBand="0" w:oddHBand="1" w:evenHBand="0" w:firstRowFirstColumn="0" w:firstRowLastColumn="0" w:lastRowFirstColumn="0" w:lastRowLastColumn="0"/>
              <w:rPr>
                <w:rFonts w:cs="Arial"/>
                <w:szCs w:val="24"/>
                <w:lang w:val="en-GB"/>
              </w:rPr>
            </w:pPr>
            <w:r w:rsidRPr="009A4564">
              <w:rPr>
                <w:rFonts w:cs="Arial"/>
                <w:szCs w:val="24"/>
                <w:lang w:val="en-GB"/>
              </w:rPr>
              <w:t>Includes understanding friendship, family, intimate relationships and other relationships, conflict resolution and communication skills, bereavement and loss</w:t>
            </w:r>
          </w:p>
        </w:tc>
      </w:tr>
      <w:tr w:rsidR="00043568" w:rsidRPr="009A4564" w14:paraId="609950E4" w14:textId="77777777" w:rsidTr="00AD5EA1">
        <w:tc>
          <w:tcPr>
            <w:cnfStyle w:val="001000000000" w:firstRow="0" w:lastRow="0" w:firstColumn="1" w:lastColumn="0" w:oddVBand="0" w:evenVBand="0" w:oddHBand="0" w:evenHBand="0" w:firstRowFirstColumn="0" w:firstRowLastColumn="0" w:lastRowFirstColumn="0" w:lastRowLastColumn="0"/>
            <w:tcW w:w="705" w:type="pct"/>
            <w:hideMark/>
          </w:tcPr>
          <w:p w14:paraId="0BFE1880" w14:textId="77777777" w:rsidR="00043568" w:rsidRPr="009A4564" w:rsidRDefault="00043568" w:rsidP="00043568">
            <w:pPr>
              <w:spacing w:after="240" w:line="300" w:lineRule="atLeast"/>
              <w:rPr>
                <w:rFonts w:cs="Arial"/>
                <w:szCs w:val="24"/>
                <w:lang w:val="en-GB"/>
              </w:rPr>
            </w:pPr>
            <w:r w:rsidRPr="009A4564">
              <w:rPr>
                <w:rFonts w:cs="Arial"/>
                <w:szCs w:val="24"/>
                <w:lang w:val="en-GB"/>
              </w:rPr>
              <w:t>Summer 2:</w:t>
            </w:r>
          </w:p>
        </w:tc>
        <w:tc>
          <w:tcPr>
            <w:tcW w:w="1022" w:type="pct"/>
            <w:hideMark/>
          </w:tcPr>
          <w:p w14:paraId="2DFEAF68" w14:textId="77777777" w:rsidR="00043568" w:rsidRPr="009A4564" w:rsidRDefault="00043568" w:rsidP="00043568">
            <w:pPr>
              <w:spacing w:after="240" w:line="300" w:lineRule="atLeast"/>
              <w:cnfStyle w:val="000000000000" w:firstRow="0" w:lastRow="0" w:firstColumn="0" w:lastColumn="0" w:oddVBand="0" w:evenVBand="0" w:oddHBand="0" w:evenHBand="0" w:firstRowFirstColumn="0" w:firstRowLastColumn="0" w:lastRowFirstColumn="0" w:lastRowLastColumn="0"/>
              <w:rPr>
                <w:rFonts w:cs="Arial"/>
                <w:szCs w:val="24"/>
                <w:lang w:val="en-GB"/>
              </w:rPr>
            </w:pPr>
            <w:r w:rsidRPr="009A4564">
              <w:rPr>
                <w:rFonts w:cs="Arial"/>
                <w:szCs w:val="24"/>
                <w:lang w:val="en-GB"/>
              </w:rPr>
              <w:t>Changing Me</w:t>
            </w:r>
          </w:p>
        </w:tc>
        <w:tc>
          <w:tcPr>
            <w:tcW w:w="3273" w:type="pct"/>
            <w:hideMark/>
          </w:tcPr>
          <w:p w14:paraId="1E9BF882" w14:textId="77777777" w:rsidR="00043568" w:rsidRPr="009A4564" w:rsidRDefault="00043568" w:rsidP="00043568">
            <w:pPr>
              <w:spacing w:after="240" w:line="300" w:lineRule="atLeast"/>
              <w:cnfStyle w:val="000000000000" w:firstRow="0" w:lastRow="0" w:firstColumn="0" w:lastColumn="0" w:oddVBand="0" w:evenVBand="0" w:oddHBand="0" w:evenHBand="0" w:firstRowFirstColumn="0" w:firstRowLastColumn="0" w:lastRowFirstColumn="0" w:lastRowLastColumn="0"/>
              <w:rPr>
                <w:rFonts w:cs="Arial"/>
                <w:szCs w:val="24"/>
                <w:lang w:val="en-GB"/>
              </w:rPr>
            </w:pPr>
            <w:r w:rsidRPr="009A4564">
              <w:rPr>
                <w:rFonts w:cs="Arial"/>
                <w:szCs w:val="24"/>
                <w:lang w:val="en-GB"/>
              </w:rPr>
              <w:t>Includes Relationships and Sex Education in the context of coping positively with change</w:t>
            </w:r>
          </w:p>
        </w:tc>
      </w:tr>
    </w:tbl>
    <w:p w14:paraId="74C12779" w14:textId="77777777" w:rsidR="009A4564" w:rsidRPr="009A4564" w:rsidRDefault="009A4564" w:rsidP="009A4564">
      <w:pPr>
        <w:spacing w:after="160"/>
        <w:rPr>
          <w:rFonts w:eastAsia="Calibri" w:cs="Arial"/>
          <w:b/>
          <w:szCs w:val="24"/>
          <w:lang w:val="en-GB" w:eastAsia="en-US"/>
        </w:rPr>
      </w:pPr>
    </w:p>
    <w:p w14:paraId="31143555" w14:textId="77777777" w:rsidR="009A4564" w:rsidRPr="009A4564" w:rsidRDefault="009A4564" w:rsidP="009A4564">
      <w:pPr>
        <w:spacing w:after="160" w:line="259" w:lineRule="auto"/>
        <w:rPr>
          <w:rFonts w:cs="Arial"/>
          <w:szCs w:val="24"/>
          <w:lang w:val="en-GB"/>
        </w:rPr>
      </w:pPr>
    </w:p>
    <w:p w14:paraId="6F4ED8C4" w14:textId="77777777" w:rsidR="009A4564" w:rsidRPr="009A4564" w:rsidRDefault="009A4564" w:rsidP="009A4564">
      <w:pPr>
        <w:spacing w:after="160" w:line="259" w:lineRule="auto"/>
        <w:rPr>
          <w:rFonts w:cs="Arial"/>
          <w:szCs w:val="24"/>
          <w:lang w:val="en-GB"/>
        </w:rPr>
      </w:pPr>
    </w:p>
    <w:p w14:paraId="3EDEBDB5" w14:textId="77777777" w:rsidR="009A4564" w:rsidRPr="009A4564" w:rsidRDefault="009A4564" w:rsidP="009A4564">
      <w:pPr>
        <w:spacing w:after="160" w:line="259" w:lineRule="auto"/>
        <w:rPr>
          <w:rFonts w:cs="Arial"/>
          <w:szCs w:val="24"/>
          <w:lang w:val="en-GB"/>
        </w:rPr>
      </w:pPr>
    </w:p>
    <w:p w14:paraId="02208ED1" w14:textId="77777777" w:rsidR="009A4564" w:rsidRPr="009A4564" w:rsidRDefault="009A4564" w:rsidP="009A4564">
      <w:pPr>
        <w:spacing w:after="160" w:line="259" w:lineRule="auto"/>
        <w:rPr>
          <w:rFonts w:cs="Arial"/>
          <w:szCs w:val="24"/>
          <w:lang w:val="en-GB"/>
        </w:rPr>
      </w:pPr>
    </w:p>
    <w:p w14:paraId="36139509" w14:textId="77777777" w:rsidR="009A4564" w:rsidRPr="009A4564" w:rsidRDefault="009A4564" w:rsidP="009A4564">
      <w:pPr>
        <w:spacing w:after="160" w:line="259" w:lineRule="auto"/>
        <w:rPr>
          <w:rFonts w:cs="Arial"/>
          <w:szCs w:val="24"/>
          <w:lang w:val="en-GB"/>
        </w:rPr>
      </w:pPr>
      <w:r w:rsidRPr="009A4564">
        <w:rPr>
          <w:rFonts w:cs="Arial"/>
          <w:szCs w:val="24"/>
          <w:lang w:val="en-GB"/>
        </w:rPr>
        <w:t>At The Sullivan Centre we allocate 1 hour to PSHE each week in order to teach the PSHE knowledge and skills in a developmental and age-appropriate way.</w:t>
      </w:r>
    </w:p>
    <w:p w14:paraId="28493B16" w14:textId="77777777" w:rsidR="009A4564" w:rsidRPr="009A4564" w:rsidRDefault="009A4564" w:rsidP="009A4564">
      <w:pPr>
        <w:spacing w:after="160" w:line="259" w:lineRule="auto"/>
        <w:rPr>
          <w:rFonts w:cs="Arial"/>
          <w:szCs w:val="24"/>
          <w:lang w:val="en-GB"/>
        </w:rPr>
      </w:pPr>
      <w:r w:rsidRPr="009A4564">
        <w:rPr>
          <w:rFonts w:cs="Arial"/>
          <w:szCs w:val="24"/>
          <w:lang w:val="en-GB"/>
        </w:rPr>
        <w:t xml:space="preserve">These explicit lessons are reinforced and enhanced in many ways: </w:t>
      </w:r>
    </w:p>
    <w:p w14:paraId="1C6C8A0B" w14:textId="77777777" w:rsidR="009A4564" w:rsidRPr="009A4564" w:rsidRDefault="009A4564" w:rsidP="009A4564">
      <w:pPr>
        <w:numPr>
          <w:ilvl w:val="0"/>
          <w:numId w:val="10"/>
        </w:numPr>
        <w:spacing w:after="200" w:line="276" w:lineRule="auto"/>
        <w:contextualSpacing/>
        <w:rPr>
          <w:rFonts w:cs="Arial"/>
          <w:szCs w:val="24"/>
          <w:lang w:val="en-GB"/>
        </w:rPr>
      </w:pPr>
      <w:r w:rsidRPr="009A4564">
        <w:rPr>
          <w:rFonts w:cs="Arial"/>
          <w:szCs w:val="24"/>
          <w:lang w:val="en-GB"/>
        </w:rPr>
        <w:t xml:space="preserve">assemblies and collective worship, </w:t>
      </w:r>
    </w:p>
    <w:p w14:paraId="0AF893AD" w14:textId="77777777" w:rsidR="009A4564" w:rsidRPr="009A4564" w:rsidRDefault="009A4564" w:rsidP="009A4564">
      <w:pPr>
        <w:numPr>
          <w:ilvl w:val="0"/>
          <w:numId w:val="10"/>
        </w:numPr>
        <w:spacing w:after="200" w:line="276" w:lineRule="auto"/>
        <w:contextualSpacing/>
        <w:rPr>
          <w:rFonts w:cs="Arial"/>
          <w:szCs w:val="24"/>
          <w:lang w:val="en-GB"/>
        </w:rPr>
      </w:pPr>
      <w:r w:rsidRPr="009A4564">
        <w:rPr>
          <w:rFonts w:cs="Arial"/>
          <w:szCs w:val="24"/>
          <w:lang w:val="en-GB"/>
        </w:rPr>
        <w:t xml:space="preserve">praise and reward system, </w:t>
      </w:r>
    </w:p>
    <w:p w14:paraId="7D4618DA" w14:textId="77777777" w:rsidR="009A4564" w:rsidRPr="009A4564" w:rsidRDefault="009A4564" w:rsidP="009A4564">
      <w:pPr>
        <w:numPr>
          <w:ilvl w:val="0"/>
          <w:numId w:val="10"/>
        </w:numPr>
        <w:spacing w:after="200" w:line="276" w:lineRule="auto"/>
        <w:contextualSpacing/>
        <w:rPr>
          <w:rFonts w:cs="Arial"/>
          <w:szCs w:val="24"/>
          <w:lang w:val="en-GB"/>
        </w:rPr>
      </w:pPr>
      <w:r w:rsidRPr="009A4564">
        <w:rPr>
          <w:rFonts w:cs="Arial"/>
          <w:szCs w:val="24"/>
          <w:lang w:val="en-GB"/>
        </w:rPr>
        <w:t xml:space="preserve">Learning Charter, </w:t>
      </w:r>
    </w:p>
    <w:p w14:paraId="05346E91" w14:textId="77777777" w:rsidR="009A4564" w:rsidRPr="009A4564" w:rsidRDefault="009A4564" w:rsidP="009A4564">
      <w:pPr>
        <w:numPr>
          <w:ilvl w:val="0"/>
          <w:numId w:val="10"/>
        </w:numPr>
        <w:spacing w:after="200" w:line="276" w:lineRule="auto"/>
        <w:contextualSpacing/>
        <w:rPr>
          <w:rFonts w:cs="Arial"/>
          <w:szCs w:val="24"/>
          <w:lang w:val="en-GB"/>
        </w:rPr>
      </w:pPr>
      <w:r w:rsidRPr="009A4564">
        <w:rPr>
          <w:rFonts w:cs="Arial"/>
          <w:szCs w:val="24"/>
          <w:lang w:val="en-GB"/>
        </w:rPr>
        <w:t xml:space="preserve">through relationships student to student, adult to student and adult to adult across the school. </w:t>
      </w:r>
    </w:p>
    <w:p w14:paraId="47825E75" w14:textId="77777777" w:rsidR="009A4564" w:rsidRPr="009A4564" w:rsidRDefault="009A4564" w:rsidP="009A4564">
      <w:pPr>
        <w:numPr>
          <w:ilvl w:val="0"/>
          <w:numId w:val="10"/>
        </w:numPr>
        <w:spacing w:after="200" w:line="276" w:lineRule="auto"/>
        <w:contextualSpacing/>
        <w:rPr>
          <w:rFonts w:cs="Arial"/>
          <w:szCs w:val="24"/>
          <w:lang w:val="en-GB"/>
        </w:rPr>
      </w:pPr>
      <w:r w:rsidRPr="009A4564">
        <w:rPr>
          <w:rFonts w:cs="Arial"/>
          <w:szCs w:val="24"/>
          <w:lang w:val="en-GB"/>
        </w:rPr>
        <w:t>We aim to ‘live’ what is learnt and apply it to everyday situations in the school community.</w:t>
      </w:r>
    </w:p>
    <w:p w14:paraId="6F6E87AA" w14:textId="77777777" w:rsidR="009A4564" w:rsidRPr="009A4564" w:rsidRDefault="009A4564" w:rsidP="009A4564">
      <w:pPr>
        <w:numPr>
          <w:ilvl w:val="0"/>
          <w:numId w:val="10"/>
        </w:numPr>
        <w:spacing w:after="200" w:line="276" w:lineRule="auto"/>
        <w:contextualSpacing/>
        <w:rPr>
          <w:rFonts w:cs="Arial"/>
          <w:szCs w:val="24"/>
          <w:lang w:val="en-GB"/>
        </w:rPr>
      </w:pPr>
      <w:r w:rsidRPr="009A4564">
        <w:rPr>
          <w:rFonts w:cs="Arial"/>
          <w:szCs w:val="24"/>
          <w:lang w:val="en-GB"/>
        </w:rPr>
        <w:t>Class tutors/ a dedicated PSHE Team deliver the weekly lessons.</w:t>
      </w:r>
    </w:p>
    <w:p w14:paraId="7E578ACD" w14:textId="77777777" w:rsidR="009A4564" w:rsidRPr="009A4564" w:rsidRDefault="009A4564" w:rsidP="009A4564">
      <w:pPr>
        <w:numPr>
          <w:ilvl w:val="0"/>
          <w:numId w:val="10"/>
        </w:numPr>
        <w:spacing w:after="200" w:line="276" w:lineRule="auto"/>
        <w:contextualSpacing/>
        <w:rPr>
          <w:rFonts w:cs="Arial"/>
          <w:szCs w:val="24"/>
          <w:lang w:val="en-GB"/>
        </w:rPr>
      </w:pPr>
      <w:r w:rsidRPr="009A4564">
        <w:rPr>
          <w:rFonts w:cs="Arial"/>
          <w:szCs w:val="24"/>
          <w:lang w:val="en-GB"/>
        </w:rPr>
        <w:t>Each lesson has a one-hour timetabled slot each week.</w:t>
      </w:r>
    </w:p>
    <w:p w14:paraId="7F74D906" w14:textId="77777777" w:rsidR="009A4564" w:rsidRPr="009A4564" w:rsidRDefault="009A4564" w:rsidP="009A4564">
      <w:pPr>
        <w:spacing w:after="200" w:line="276" w:lineRule="auto"/>
        <w:contextualSpacing/>
        <w:rPr>
          <w:rFonts w:cs="Arial"/>
          <w:szCs w:val="24"/>
          <w:lang w:val="en-GB"/>
        </w:rPr>
      </w:pPr>
    </w:p>
    <w:p w14:paraId="40B6B371" w14:textId="77777777" w:rsidR="009A4564" w:rsidRPr="009A4564" w:rsidRDefault="009A4564" w:rsidP="009A4564">
      <w:pPr>
        <w:spacing w:after="200" w:line="276" w:lineRule="auto"/>
        <w:contextualSpacing/>
        <w:rPr>
          <w:rFonts w:cs="Arial"/>
          <w:szCs w:val="24"/>
          <w:lang w:val="en-GB"/>
        </w:rPr>
      </w:pPr>
      <w:r w:rsidRPr="009A4564">
        <w:rPr>
          <w:rFonts w:cs="Arial"/>
          <w:szCs w:val="24"/>
          <w:lang w:val="en-GB"/>
        </w:rPr>
        <w:t>Pupil progress is monitored against the Jigsaw learning outcomes using the Jigsaw Assessment materials.</w:t>
      </w:r>
    </w:p>
    <w:p w14:paraId="3C0EBE0F" w14:textId="77777777" w:rsidR="009A4564" w:rsidRPr="009A4564" w:rsidRDefault="009A4564" w:rsidP="009A4564">
      <w:pPr>
        <w:spacing w:after="160" w:line="259" w:lineRule="auto"/>
        <w:rPr>
          <w:rFonts w:cs="Arial"/>
          <w:szCs w:val="24"/>
          <w:lang w:val="en-GB"/>
        </w:rPr>
      </w:pPr>
    </w:p>
    <w:p w14:paraId="1C9E0E48" w14:textId="77777777" w:rsidR="009A4564" w:rsidRPr="009A4564" w:rsidRDefault="009A4564" w:rsidP="009A4564">
      <w:pPr>
        <w:spacing w:after="160"/>
        <w:rPr>
          <w:rFonts w:eastAsia="Calibri" w:cs="Arial"/>
          <w:b/>
          <w:szCs w:val="24"/>
          <w:lang w:val="en-GB" w:eastAsia="en-US"/>
        </w:rPr>
      </w:pPr>
      <w:r w:rsidRPr="009A4564">
        <w:rPr>
          <w:rFonts w:eastAsia="Calibri" w:cs="Arial"/>
          <w:b/>
          <w:szCs w:val="24"/>
          <w:lang w:val="en-GB" w:eastAsia="en-US"/>
        </w:rPr>
        <w:t>Relationships and Sex Education</w:t>
      </w:r>
    </w:p>
    <w:p w14:paraId="7696A8E9" w14:textId="77777777" w:rsidR="009A4564" w:rsidRPr="009A4564" w:rsidRDefault="009A4564" w:rsidP="009A4564">
      <w:pPr>
        <w:spacing w:after="160"/>
        <w:rPr>
          <w:rFonts w:eastAsia="Calibri" w:cs="Arial"/>
          <w:bCs/>
          <w:szCs w:val="24"/>
          <w:lang w:val="en-GB" w:eastAsia="en-US"/>
        </w:rPr>
      </w:pPr>
      <w:r w:rsidRPr="009A4564">
        <w:rPr>
          <w:rFonts w:eastAsia="Calibri" w:cs="Arial"/>
          <w:bCs/>
          <w:szCs w:val="24"/>
          <w:lang w:val="en-GB" w:eastAsia="en-US"/>
        </w:rPr>
        <w:lastRenderedPageBreak/>
        <w:t>“The aim of RSE is to give young people the information they need to help them develop healthy, nurturing relationships of all kinds, not just intimate relationships. It should enable them to know what a healthy relationship looks like…it should also cover contraception, developing intimate relationships and resisting pressure to have sex (and not applying pressure). It should teach what is acceptable and unacceptable behaviour in relationships…</w:t>
      </w:r>
    </w:p>
    <w:p w14:paraId="0CDADACC" w14:textId="77777777" w:rsidR="009A4564" w:rsidRPr="009A4564" w:rsidRDefault="009A4564" w:rsidP="009A4564">
      <w:pPr>
        <w:spacing w:after="160"/>
        <w:rPr>
          <w:rFonts w:eastAsia="Calibri" w:cs="Arial"/>
          <w:bCs/>
          <w:szCs w:val="24"/>
          <w:lang w:val="en-GB" w:eastAsia="en-US"/>
        </w:rPr>
      </w:pPr>
      <w:r w:rsidRPr="009A4564">
        <w:rPr>
          <w:rFonts w:eastAsia="Calibri" w:cs="Arial"/>
          <w:bCs/>
          <w:szCs w:val="24"/>
          <w:lang w:val="en-GB" w:eastAsia="en-US"/>
        </w:rPr>
        <w:t>Effective RSE also supports people, throughout life, to develop safe, fulfilling and healthy sexual relationships, at the appropriate time.</w:t>
      </w:r>
    </w:p>
    <w:p w14:paraId="43088A2B" w14:textId="77777777" w:rsidR="009A4564" w:rsidRPr="009A4564" w:rsidRDefault="009A4564" w:rsidP="009A4564">
      <w:pPr>
        <w:spacing w:after="160"/>
        <w:rPr>
          <w:rFonts w:eastAsia="Calibri" w:cs="Arial"/>
          <w:bCs/>
          <w:szCs w:val="24"/>
          <w:lang w:val="en-GB" w:eastAsia="en-US"/>
        </w:rPr>
      </w:pPr>
      <w:r w:rsidRPr="009A4564">
        <w:rPr>
          <w:rFonts w:eastAsia="Calibri" w:cs="Arial"/>
          <w:bCs/>
          <w:szCs w:val="24"/>
          <w:lang w:val="en-GB" w:eastAsia="en-US"/>
        </w:rPr>
        <w:t>RSE should provide clear progression from what is taught in primary school in Relationships Education.</w:t>
      </w:r>
    </w:p>
    <w:p w14:paraId="39A96718" w14:textId="77777777" w:rsidR="009A4564" w:rsidRPr="009A4564" w:rsidRDefault="009A4564" w:rsidP="009A4564">
      <w:pPr>
        <w:tabs>
          <w:tab w:val="right" w:pos="9026"/>
        </w:tabs>
        <w:spacing w:after="160"/>
        <w:rPr>
          <w:rFonts w:eastAsia="Calibri" w:cs="Arial"/>
          <w:bCs/>
          <w:i/>
          <w:iCs/>
          <w:szCs w:val="24"/>
          <w:lang w:val="en-GB" w:eastAsia="en-US"/>
        </w:rPr>
      </w:pPr>
      <w:r w:rsidRPr="009A4564">
        <w:rPr>
          <w:rFonts w:eastAsia="Calibri" w:cs="Arial"/>
          <w:bCs/>
          <w:szCs w:val="24"/>
          <w:lang w:val="en-GB" w:eastAsia="en-US"/>
        </w:rPr>
        <w:t>Pupils should understand the benefits of healthy relationships to their mental wellbeing and self-</w:t>
      </w:r>
      <w:bookmarkStart w:id="3" w:name="OLE_LINK1"/>
      <w:bookmarkStart w:id="4" w:name="OLE_LINK2"/>
      <w:r w:rsidRPr="009A4564">
        <w:rPr>
          <w:rFonts w:eastAsia="Calibri" w:cs="Arial"/>
          <w:bCs/>
          <w:szCs w:val="24"/>
          <w:lang w:val="en-GB" w:eastAsia="en-US"/>
        </w:rPr>
        <w:t>respect.”</w:t>
      </w:r>
      <w:r w:rsidRPr="009A4564">
        <w:rPr>
          <w:rFonts w:eastAsia="Calibri" w:cs="Arial"/>
          <w:bCs/>
          <w:szCs w:val="24"/>
          <w:lang w:val="en-GB" w:eastAsia="en-US"/>
        </w:rPr>
        <w:tab/>
      </w:r>
      <w:r w:rsidRPr="009A4564">
        <w:rPr>
          <w:rFonts w:eastAsia="Calibri" w:cs="Arial"/>
          <w:bCs/>
          <w:i/>
          <w:iCs/>
          <w:szCs w:val="24"/>
          <w:lang w:val="en-GB" w:eastAsia="en-US"/>
        </w:rPr>
        <w:t>DfE Guidance page 25</w:t>
      </w:r>
    </w:p>
    <w:bookmarkEnd w:id="3"/>
    <w:bookmarkEnd w:id="4"/>
    <w:p w14:paraId="32E4C488" w14:textId="77777777" w:rsidR="009A4564" w:rsidRPr="009A4564" w:rsidRDefault="009A4564" w:rsidP="009A4564">
      <w:pPr>
        <w:spacing w:after="160"/>
        <w:rPr>
          <w:rFonts w:eastAsia="Calibri" w:cs="Arial"/>
          <w:bCs/>
          <w:szCs w:val="24"/>
          <w:lang w:val="en-GB" w:eastAsia="en-US"/>
        </w:rPr>
      </w:pPr>
      <w:r w:rsidRPr="009A4564">
        <w:rPr>
          <w:rFonts w:eastAsia="Calibri" w:cs="Arial"/>
          <w:bCs/>
          <w:szCs w:val="24"/>
          <w:lang w:val="en-GB" w:eastAsia="en-US"/>
        </w:rPr>
        <w:t>“In teaching Relationships Education and RSE, schools should ensure that the needs of all pupils are appropriately met, and that all pupils understand the importance of equality and respect. Schools must ensure they comply with the relevant provisions of The Equality Act 2010 under which sexual orientation and gender reassignment are amongst the protected characteristics…</w:t>
      </w:r>
    </w:p>
    <w:p w14:paraId="0D5473D2" w14:textId="77777777" w:rsidR="009A4564" w:rsidRPr="009A4564" w:rsidRDefault="009A4564" w:rsidP="009A4564">
      <w:pPr>
        <w:tabs>
          <w:tab w:val="right" w:pos="9026"/>
        </w:tabs>
        <w:spacing w:after="160"/>
        <w:rPr>
          <w:rFonts w:eastAsia="Calibri" w:cs="Arial"/>
          <w:bCs/>
          <w:i/>
          <w:iCs/>
          <w:szCs w:val="24"/>
          <w:lang w:val="en-GB" w:eastAsia="en-US"/>
        </w:rPr>
      </w:pPr>
      <w:r w:rsidRPr="009A4564">
        <w:rPr>
          <w:rFonts w:eastAsia="Calibri" w:cs="Arial"/>
          <w:bCs/>
          <w:szCs w:val="24"/>
          <w:lang w:val="en-GB" w:eastAsia="en-US"/>
        </w:rPr>
        <w:t>We expect all pupils to have been taught LGBT content at a timely point as part of this area of the curriculum.”</w:t>
      </w:r>
      <w:r w:rsidRPr="009A4564">
        <w:rPr>
          <w:rFonts w:eastAsia="Calibri" w:cs="Arial"/>
          <w:bCs/>
          <w:szCs w:val="24"/>
          <w:lang w:val="en-GB" w:eastAsia="en-US"/>
        </w:rPr>
        <w:tab/>
      </w:r>
      <w:r w:rsidRPr="009A4564">
        <w:rPr>
          <w:rFonts w:eastAsia="Calibri" w:cs="Arial"/>
          <w:bCs/>
          <w:i/>
          <w:iCs/>
          <w:szCs w:val="24"/>
          <w:lang w:val="en-GB" w:eastAsia="en-US"/>
        </w:rPr>
        <w:t>DfE Guidance page 15</w:t>
      </w:r>
    </w:p>
    <w:p w14:paraId="7BEBEDAB" w14:textId="77777777" w:rsidR="009A4564" w:rsidRPr="009A4564" w:rsidRDefault="009A4564" w:rsidP="009A4564">
      <w:pPr>
        <w:spacing w:after="160"/>
        <w:rPr>
          <w:rFonts w:eastAsia="Calibri" w:cs="Arial"/>
          <w:bCs/>
          <w:szCs w:val="24"/>
          <w:lang w:val="en-GB" w:eastAsia="en-US"/>
        </w:rPr>
      </w:pPr>
    </w:p>
    <w:p w14:paraId="2509A3AC" w14:textId="77777777" w:rsidR="009A4564" w:rsidRPr="009A4564" w:rsidRDefault="009A4564" w:rsidP="009A4564">
      <w:pPr>
        <w:spacing w:after="160"/>
        <w:rPr>
          <w:rFonts w:eastAsia="Calibri" w:cs="Arial"/>
          <w:bCs/>
          <w:szCs w:val="24"/>
          <w:lang w:val="en-GB" w:eastAsia="en-US"/>
        </w:rPr>
      </w:pPr>
      <w:r w:rsidRPr="009A4564">
        <w:rPr>
          <w:rFonts w:eastAsia="Calibri" w:cs="Arial"/>
          <w:bCs/>
          <w:szCs w:val="24"/>
          <w:lang w:val="en-GB" w:eastAsia="en-US"/>
        </w:rPr>
        <w:t>The Sex Education Forum offers the following definitions:</w:t>
      </w:r>
    </w:p>
    <w:p w14:paraId="7DD8BC59" w14:textId="77777777" w:rsidR="009A4564" w:rsidRPr="009A4564" w:rsidRDefault="009A4564" w:rsidP="009A4564">
      <w:pPr>
        <w:spacing w:after="160"/>
        <w:rPr>
          <w:rFonts w:eastAsia="Calibri" w:cs="Arial"/>
          <w:bCs/>
          <w:szCs w:val="24"/>
          <w:lang w:val="en-GB" w:eastAsia="en-US"/>
        </w:rPr>
      </w:pPr>
      <w:r w:rsidRPr="009A4564">
        <w:rPr>
          <w:rFonts w:eastAsia="Calibri" w:cs="Arial"/>
          <w:bCs/>
          <w:szCs w:val="24"/>
          <w:lang w:val="en-GB" w:eastAsia="en-US"/>
        </w:rPr>
        <w:t>“Sex education is learning about the physical, social, legal and emotional aspects of human sexuality and behaviour, including human reproduction. This includes conception and contraception, safer sex, sexually transmitted infections and sexual health.”</w:t>
      </w:r>
    </w:p>
    <w:p w14:paraId="7EBE8B61" w14:textId="77777777" w:rsidR="009A4564" w:rsidRPr="009A4564" w:rsidRDefault="009A4564" w:rsidP="009A4564">
      <w:pPr>
        <w:spacing w:after="160"/>
        <w:rPr>
          <w:rFonts w:eastAsia="Calibri" w:cs="Arial"/>
          <w:bCs/>
          <w:szCs w:val="24"/>
          <w:lang w:val="en-GB" w:eastAsia="en-US"/>
        </w:rPr>
      </w:pPr>
      <w:r w:rsidRPr="009A4564">
        <w:rPr>
          <w:rFonts w:eastAsia="Calibri" w:cs="Arial"/>
          <w:bCs/>
          <w:szCs w:val="24"/>
          <w:lang w:val="en-GB" w:eastAsia="en-US"/>
        </w:rPr>
        <w:t>“Relationships education is learning about the physical, social, legal and emotional aspects of human relationships including friendships, intimate, sexual and committed relationships and family life. Relationships education supports children to be safe, happy and healthy in their interactions with others now and in the future.”</w:t>
      </w:r>
    </w:p>
    <w:p w14:paraId="6EF5FB8D" w14:textId="77777777" w:rsidR="009A4564" w:rsidRPr="009A4564" w:rsidRDefault="009A4564" w:rsidP="009A4564">
      <w:pPr>
        <w:spacing w:after="160"/>
        <w:jc w:val="right"/>
        <w:rPr>
          <w:rFonts w:eastAsia="Calibri" w:cs="Arial"/>
          <w:bCs/>
          <w:i/>
          <w:iCs/>
          <w:szCs w:val="24"/>
          <w:lang w:val="en-GB" w:eastAsia="en-US"/>
        </w:rPr>
      </w:pPr>
      <w:r w:rsidRPr="009A4564">
        <w:rPr>
          <w:rFonts w:eastAsia="Calibri" w:cs="Arial"/>
          <w:bCs/>
          <w:i/>
          <w:iCs/>
          <w:szCs w:val="24"/>
          <w:lang w:val="en-GB" w:eastAsia="en-US"/>
        </w:rPr>
        <w:t>Sex Education Forum, 2020</w:t>
      </w:r>
    </w:p>
    <w:p w14:paraId="6DC03F0A" w14:textId="77777777" w:rsidR="009A4564" w:rsidRPr="009A4564" w:rsidRDefault="009A4564" w:rsidP="009A4564">
      <w:pPr>
        <w:spacing w:after="160"/>
        <w:rPr>
          <w:rFonts w:eastAsia="Calibri" w:cs="Arial"/>
          <w:bCs/>
          <w:szCs w:val="24"/>
          <w:lang w:val="en-GB" w:eastAsia="en-US"/>
        </w:rPr>
      </w:pPr>
    </w:p>
    <w:p w14:paraId="033F555A" w14:textId="77777777" w:rsidR="009A4564" w:rsidRPr="009A4564" w:rsidRDefault="009A4564" w:rsidP="009A4564">
      <w:pPr>
        <w:spacing w:after="160"/>
        <w:rPr>
          <w:rFonts w:eastAsia="Calibri" w:cs="Arial"/>
          <w:b/>
          <w:i/>
          <w:szCs w:val="24"/>
          <w:lang w:val="en-GB" w:eastAsia="en-US"/>
        </w:rPr>
      </w:pPr>
      <w:r w:rsidRPr="009A4564">
        <w:rPr>
          <w:rFonts w:eastAsia="Calibri" w:cs="Arial"/>
          <w:b/>
          <w:i/>
          <w:szCs w:val="24"/>
          <w:lang w:val="en-GB" w:eastAsia="en-US"/>
        </w:rPr>
        <w:t xml:space="preserve">What does the DfE statutory guidance on Relationships Education expect young people to know by the time they leave secondary school? </w:t>
      </w:r>
    </w:p>
    <w:p w14:paraId="2FBA14C5" w14:textId="77777777" w:rsidR="009A4564" w:rsidRPr="009A4564" w:rsidRDefault="009A4564" w:rsidP="009A4564">
      <w:pPr>
        <w:spacing w:after="160"/>
        <w:rPr>
          <w:rFonts w:eastAsia="Calibri" w:cs="Arial"/>
          <w:szCs w:val="24"/>
          <w:lang w:val="en-GB" w:eastAsia="en-US"/>
        </w:rPr>
      </w:pPr>
      <w:r w:rsidRPr="009A4564">
        <w:rPr>
          <w:rFonts w:eastAsia="Calibri" w:cs="Arial"/>
          <w:szCs w:val="24"/>
          <w:lang w:val="en-GB" w:eastAsia="en-US"/>
        </w:rPr>
        <w:t>RSE in secondary schools will cover ‘Families’, ‘Respectful relationships including friendships’, ‘Online and media’, ‘Being safe’ and ‘Intimate sexual relationships, including sexual health’.</w:t>
      </w:r>
    </w:p>
    <w:p w14:paraId="10BB9074" w14:textId="77777777" w:rsidR="009A4564" w:rsidRPr="009A4564" w:rsidRDefault="009A4564" w:rsidP="009A4564">
      <w:pPr>
        <w:spacing w:after="160"/>
        <w:rPr>
          <w:rFonts w:eastAsia="Calibri" w:cs="Arial"/>
          <w:szCs w:val="24"/>
          <w:lang w:val="en-GB" w:eastAsia="en-US"/>
        </w:rPr>
      </w:pPr>
      <w:r w:rsidRPr="009A4564">
        <w:rPr>
          <w:rFonts w:eastAsia="Calibri" w:cs="Arial"/>
          <w:szCs w:val="24"/>
          <w:lang w:val="en-GB" w:eastAsia="en-US"/>
        </w:rPr>
        <w:t>The expected outcomes for each of these elements can be found further on in this policy. The way the Jigsaw Programme covers these is explained in the mapping document, ‘Jigsaw 11-16 and Statutory RSE and Health Education’.</w:t>
      </w:r>
    </w:p>
    <w:p w14:paraId="06A1762E" w14:textId="77777777" w:rsidR="009A4564" w:rsidRPr="009A4564" w:rsidRDefault="009A4564" w:rsidP="009A4564">
      <w:pPr>
        <w:spacing w:after="160"/>
        <w:rPr>
          <w:rFonts w:eastAsia="Calibri" w:cs="Arial"/>
          <w:szCs w:val="24"/>
          <w:lang w:val="en-GB" w:eastAsia="en-US"/>
        </w:rPr>
      </w:pPr>
      <w:r w:rsidRPr="009A4564">
        <w:rPr>
          <w:rFonts w:eastAsia="Calibri" w:cs="Arial"/>
          <w:szCs w:val="24"/>
          <w:lang w:val="en-GB" w:eastAsia="en-US"/>
        </w:rPr>
        <w:t xml:space="preserve">It is important to explain that whilst the Relationships Puzzle (unit) in Jigsaw covers most of the statutory Relationships Education, the Changing Me Puzzle covers much of the Sex Education and the Healthy Me Puzzle covers much of the Health Education, some of the outcomes are also taught elsewhere in Jigsaw. This holistic </w:t>
      </w:r>
      <w:r w:rsidRPr="009A4564">
        <w:rPr>
          <w:rFonts w:eastAsia="Calibri" w:cs="Arial"/>
          <w:szCs w:val="24"/>
          <w:lang w:val="en-GB" w:eastAsia="en-US"/>
        </w:rPr>
        <w:lastRenderedPageBreak/>
        <w:t>approach ensures the learning is reinforced through the year and across the curriculum.</w:t>
      </w:r>
    </w:p>
    <w:p w14:paraId="7B3F737C" w14:textId="77777777" w:rsidR="009A4564" w:rsidRPr="009A4564" w:rsidRDefault="009A4564" w:rsidP="009A4564">
      <w:pPr>
        <w:spacing w:after="160"/>
        <w:rPr>
          <w:rFonts w:eastAsia="Calibri" w:cs="Arial"/>
          <w:szCs w:val="24"/>
          <w:lang w:val="en-GB" w:eastAsia="en-US"/>
        </w:rPr>
      </w:pPr>
    </w:p>
    <w:p w14:paraId="4C3E65C4" w14:textId="77777777" w:rsidR="009A4564" w:rsidRPr="009A4564" w:rsidRDefault="009A4564" w:rsidP="009A4564">
      <w:pPr>
        <w:spacing w:after="160"/>
        <w:rPr>
          <w:rFonts w:eastAsia="Calibri" w:cs="Arial"/>
          <w:b/>
          <w:szCs w:val="24"/>
          <w:lang w:val="en-GB" w:eastAsia="en-US"/>
        </w:rPr>
      </w:pPr>
      <w:r w:rsidRPr="009A4564">
        <w:rPr>
          <w:rFonts w:eastAsia="Calibri" w:cs="Arial"/>
          <w:b/>
          <w:szCs w:val="24"/>
          <w:lang w:val="en-GB" w:eastAsia="en-US"/>
        </w:rPr>
        <w:t>Health Education</w:t>
      </w:r>
    </w:p>
    <w:p w14:paraId="10D2E4A7" w14:textId="77777777" w:rsidR="009A4564" w:rsidRPr="009A4564" w:rsidRDefault="009A4564" w:rsidP="009A4564">
      <w:pPr>
        <w:spacing w:after="160"/>
        <w:rPr>
          <w:rFonts w:eastAsia="Calibri" w:cs="Arial"/>
          <w:bCs/>
          <w:szCs w:val="24"/>
          <w:lang w:val="en-GB" w:eastAsia="en-US"/>
        </w:rPr>
      </w:pPr>
      <w:r w:rsidRPr="009A4564">
        <w:rPr>
          <w:rFonts w:eastAsia="Calibri" w:cs="Arial"/>
          <w:bCs/>
          <w:szCs w:val="24"/>
          <w:lang w:val="en-GB" w:eastAsia="en-US"/>
        </w:rPr>
        <w:t>“It is important that the starting point for health and wellbeing education should be a focus on enabling pupils to make well-informed, positive choices for themselves.”</w:t>
      </w:r>
    </w:p>
    <w:p w14:paraId="059A82FC" w14:textId="77777777" w:rsidR="009A4564" w:rsidRPr="009A4564" w:rsidRDefault="009A4564" w:rsidP="009A4564">
      <w:pPr>
        <w:spacing w:after="160"/>
        <w:jc w:val="right"/>
        <w:rPr>
          <w:rFonts w:eastAsia="Calibri" w:cs="Arial"/>
          <w:bCs/>
          <w:i/>
          <w:iCs/>
          <w:szCs w:val="24"/>
          <w:lang w:val="en-GB" w:eastAsia="en-US"/>
        </w:rPr>
      </w:pPr>
      <w:r w:rsidRPr="009A4564">
        <w:rPr>
          <w:rFonts w:eastAsia="Calibri" w:cs="Arial"/>
          <w:bCs/>
          <w:i/>
          <w:iCs/>
          <w:szCs w:val="24"/>
          <w:lang w:val="en-GB" w:eastAsia="en-US"/>
        </w:rPr>
        <w:t>DfE Guidance page 35.</w:t>
      </w:r>
    </w:p>
    <w:p w14:paraId="139FA663" w14:textId="77777777" w:rsidR="009A4564" w:rsidRPr="009A4564" w:rsidRDefault="009A4564" w:rsidP="009A4564">
      <w:pPr>
        <w:spacing w:after="160"/>
        <w:rPr>
          <w:rFonts w:eastAsia="Calibri" w:cs="Arial"/>
          <w:b/>
          <w:i/>
          <w:szCs w:val="24"/>
          <w:lang w:val="en-GB" w:eastAsia="en-US"/>
        </w:rPr>
      </w:pPr>
      <w:r w:rsidRPr="009A4564">
        <w:rPr>
          <w:rFonts w:eastAsia="Calibri" w:cs="Arial"/>
          <w:b/>
          <w:i/>
          <w:szCs w:val="24"/>
          <w:lang w:val="en-GB" w:eastAsia="en-US"/>
        </w:rPr>
        <w:t xml:space="preserve">What does the DfE statutory guidance on Health Education expect young people to know by the time they leave secondary school? </w:t>
      </w:r>
    </w:p>
    <w:p w14:paraId="6EBED737" w14:textId="77777777" w:rsidR="009A4564" w:rsidRPr="009A4564" w:rsidRDefault="009A4564" w:rsidP="009A4564">
      <w:pPr>
        <w:spacing w:after="160"/>
        <w:rPr>
          <w:rFonts w:eastAsia="Calibri" w:cs="Arial"/>
          <w:szCs w:val="24"/>
          <w:lang w:val="en-GB" w:eastAsia="en-US"/>
        </w:rPr>
      </w:pPr>
      <w:r w:rsidRPr="009A4564">
        <w:rPr>
          <w:rFonts w:eastAsia="Calibri" w:cs="Arial"/>
          <w:szCs w:val="24"/>
          <w:lang w:val="en-GB" w:eastAsia="en-US"/>
        </w:rPr>
        <w:t>Health Education in secondary schools will cover ‘Mental wellbeing’, ‘Internet safety and harms’, Physical health and fitness’, Healthy eating’, ‘Drugs, alcohol and tobacco’, ‘Health and prevention’, ‘Basic First Aid’, ‘Changing adolescent body’.</w:t>
      </w:r>
    </w:p>
    <w:p w14:paraId="2A533C1D" w14:textId="77777777" w:rsidR="009A4564" w:rsidRPr="009A4564" w:rsidRDefault="009A4564" w:rsidP="009A4564">
      <w:pPr>
        <w:spacing w:after="160"/>
        <w:rPr>
          <w:rFonts w:eastAsia="Calibri" w:cs="Arial"/>
          <w:szCs w:val="24"/>
          <w:lang w:val="en-GB" w:eastAsia="en-US"/>
        </w:rPr>
      </w:pPr>
      <w:r w:rsidRPr="009A4564">
        <w:rPr>
          <w:rFonts w:eastAsia="Calibri" w:cs="Arial"/>
          <w:szCs w:val="24"/>
          <w:lang w:val="en-GB" w:eastAsia="en-US"/>
        </w:rPr>
        <w:t>The expected outcomes for each of these elements can be found further on in this policy. The way the Jigsaw Programme covers these is explained in the mapping document, ‘Jigsaw 11-16 and Statutory RSE and Health Education’.</w:t>
      </w:r>
    </w:p>
    <w:p w14:paraId="5635E400" w14:textId="77777777" w:rsidR="009A4564" w:rsidRPr="009A4564" w:rsidRDefault="009A4564" w:rsidP="009A4564">
      <w:pPr>
        <w:spacing w:after="160"/>
        <w:rPr>
          <w:rFonts w:eastAsia="Calibri" w:cs="Arial"/>
          <w:szCs w:val="24"/>
          <w:lang w:val="en-GB" w:eastAsia="en-US"/>
        </w:rPr>
      </w:pPr>
      <w:r w:rsidRPr="009A4564">
        <w:rPr>
          <w:rFonts w:eastAsia="Calibri" w:cs="Arial"/>
          <w:szCs w:val="24"/>
          <w:lang w:val="en-GB" w:eastAsia="en-US"/>
        </w:rPr>
        <w:t>It is important to explain that whilst the Healthy Me Puzzle (unit) in Jigsaw covers most of the statutory Health Education, some of the outcomes are taught elsewhere in Jigsaw, e.g. emotional and mental health is nurtured every lesson through mindfulness practice and respect is enhanced through the use of the Jigsaw Charter.</w:t>
      </w:r>
    </w:p>
    <w:p w14:paraId="6C78A811" w14:textId="77777777" w:rsidR="009A4564" w:rsidRPr="009A4564" w:rsidRDefault="009A4564" w:rsidP="009A4564">
      <w:pPr>
        <w:spacing w:after="160"/>
        <w:rPr>
          <w:rFonts w:eastAsia="Calibri" w:cs="Arial"/>
          <w:szCs w:val="24"/>
          <w:lang w:val="en-GB" w:eastAsia="en-US"/>
        </w:rPr>
      </w:pPr>
      <w:r w:rsidRPr="009A4564">
        <w:rPr>
          <w:rFonts w:eastAsia="Calibri" w:cs="Arial"/>
          <w:szCs w:val="24"/>
          <w:lang w:val="en-GB" w:eastAsia="en-US"/>
        </w:rPr>
        <w:t>Again, the mapping document shows transparently how the Jigsaw whole-school approach spirals the learning and meets all statutory requirements and more.</w:t>
      </w:r>
    </w:p>
    <w:p w14:paraId="6BD48CBC" w14:textId="77777777" w:rsidR="009A4564" w:rsidRPr="009A4564" w:rsidRDefault="009A4564" w:rsidP="009A4564">
      <w:pPr>
        <w:spacing w:after="160"/>
        <w:rPr>
          <w:rFonts w:eastAsia="Calibri" w:cs="Arial"/>
          <w:szCs w:val="24"/>
          <w:lang w:val="en-GB" w:eastAsia="en-US"/>
        </w:rPr>
      </w:pPr>
    </w:p>
    <w:p w14:paraId="5427EC2D" w14:textId="77777777" w:rsidR="009A4564" w:rsidRPr="009A4564" w:rsidRDefault="009A4564" w:rsidP="009A4564">
      <w:pPr>
        <w:spacing w:after="160"/>
        <w:rPr>
          <w:rFonts w:eastAsia="Calibri" w:cs="Arial"/>
          <w:b/>
          <w:bCs/>
          <w:szCs w:val="24"/>
          <w:lang w:val="en-GB" w:eastAsia="en-US"/>
        </w:rPr>
      </w:pPr>
    </w:p>
    <w:p w14:paraId="1A9C5922" w14:textId="77777777" w:rsidR="009A4564" w:rsidRPr="009A4564" w:rsidRDefault="009A4564" w:rsidP="009A4564">
      <w:pPr>
        <w:spacing w:after="160"/>
        <w:rPr>
          <w:rFonts w:eastAsia="Calibri" w:cs="Arial"/>
          <w:b/>
          <w:bCs/>
          <w:szCs w:val="24"/>
          <w:lang w:val="en-GB" w:eastAsia="en-US"/>
        </w:rPr>
      </w:pPr>
    </w:p>
    <w:p w14:paraId="7B143E92" w14:textId="77777777" w:rsidR="009A4564" w:rsidRPr="009A4564" w:rsidRDefault="009A4564" w:rsidP="009A4564">
      <w:pPr>
        <w:spacing w:after="160"/>
        <w:rPr>
          <w:rFonts w:eastAsia="Calibri" w:cs="Arial"/>
          <w:b/>
          <w:bCs/>
          <w:szCs w:val="24"/>
          <w:lang w:val="en-GB" w:eastAsia="en-US"/>
        </w:rPr>
      </w:pPr>
    </w:p>
    <w:p w14:paraId="52B16358" w14:textId="77777777" w:rsidR="009A4564" w:rsidRPr="009A4564" w:rsidRDefault="009A4564" w:rsidP="009A4564">
      <w:pPr>
        <w:spacing w:after="160"/>
        <w:rPr>
          <w:rFonts w:eastAsia="Calibri" w:cs="Arial"/>
          <w:b/>
          <w:bCs/>
          <w:szCs w:val="24"/>
          <w:lang w:val="en-GB" w:eastAsia="en-US"/>
        </w:rPr>
      </w:pPr>
    </w:p>
    <w:p w14:paraId="7A3D0DFE" w14:textId="77777777" w:rsidR="009A4564" w:rsidRPr="009A4564" w:rsidRDefault="009A4564" w:rsidP="009A4564">
      <w:pPr>
        <w:spacing w:after="160"/>
        <w:rPr>
          <w:rFonts w:eastAsia="Calibri" w:cs="Arial"/>
          <w:b/>
          <w:bCs/>
          <w:szCs w:val="24"/>
          <w:lang w:val="en-GB" w:eastAsia="en-US"/>
        </w:rPr>
      </w:pPr>
    </w:p>
    <w:p w14:paraId="134EC01D" w14:textId="77777777" w:rsidR="009A4564" w:rsidRPr="009A4564" w:rsidRDefault="009A4564" w:rsidP="009A4564">
      <w:pPr>
        <w:spacing w:after="160"/>
        <w:rPr>
          <w:rFonts w:eastAsia="Calibri" w:cs="Arial"/>
          <w:b/>
          <w:bCs/>
          <w:szCs w:val="24"/>
          <w:lang w:val="en-GB" w:eastAsia="en-US"/>
        </w:rPr>
      </w:pPr>
    </w:p>
    <w:p w14:paraId="4F2CCF4F" w14:textId="77777777" w:rsidR="009A4564" w:rsidRPr="009A4564" w:rsidRDefault="009A4564" w:rsidP="009A4564">
      <w:pPr>
        <w:spacing w:after="160"/>
        <w:rPr>
          <w:rFonts w:eastAsia="Calibri" w:cs="Arial"/>
          <w:b/>
          <w:bCs/>
          <w:szCs w:val="24"/>
          <w:lang w:val="en-GB" w:eastAsia="en-US"/>
        </w:rPr>
      </w:pPr>
      <w:r w:rsidRPr="009A4564">
        <w:rPr>
          <w:rFonts w:eastAsia="Calibri" w:cs="Arial"/>
          <w:b/>
          <w:bCs/>
          <w:szCs w:val="24"/>
          <w:lang w:val="en-GB" w:eastAsia="en-US"/>
        </w:rPr>
        <w:t>Sex Education</w:t>
      </w:r>
    </w:p>
    <w:p w14:paraId="0519DB13" w14:textId="77777777" w:rsidR="009A4564" w:rsidRPr="009A4564" w:rsidRDefault="009A4564" w:rsidP="009A4564">
      <w:pPr>
        <w:spacing w:after="160"/>
        <w:rPr>
          <w:rFonts w:eastAsia="Calibri" w:cs="Arial"/>
          <w:szCs w:val="24"/>
          <w:lang w:val="en-GB" w:eastAsia="en-US"/>
        </w:rPr>
      </w:pPr>
      <w:r w:rsidRPr="009A4564">
        <w:rPr>
          <w:rFonts w:eastAsia="Calibri" w:cs="Arial"/>
          <w:szCs w:val="24"/>
          <w:lang w:val="en-GB" w:eastAsia="en-US"/>
        </w:rPr>
        <w:t>The DfE Guidance 2019 integrates Relationships and Sex Education at secondary school level.</w:t>
      </w:r>
    </w:p>
    <w:p w14:paraId="4BF6256B" w14:textId="77777777" w:rsidR="009A4564" w:rsidRPr="009A4564" w:rsidRDefault="009A4564" w:rsidP="009A4564">
      <w:pPr>
        <w:spacing w:after="160"/>
        <w:rPr>
          <w:rFonts w:eastAsia="Calibri" w:cs="Arial"/>
          <w:szCs w:val="24"/>
          <w:lang w:val="en-GB" w:eastAsia="en-US"/>
        </w:rPr>
      </w:pPr>
      <w:r w:rsidRPr="009A4564">
        <w:rPr>
          <w:rFonts w:eastAsia="Calibri" w:cs="Arial"/>
          <w:szCs w:val="24"/>
          <w:lang w:val="en-GB" w:eastAsia="en-US"/>
        </w:rPr>
        <w:t>Most of the DfE outcomes relating to Sex Education sit with in the ‘Intimate and sexual relationships, including sexual health’ section of the guidance and include aspects like:</w:t>
      </w:r>
    </w:p>
    <w:p w14:paraId="3D065895" w14:textId="77777777" w:rsidR="009A4564" w:rsidRPr="009A4564" w:rsidRDefault="009A4564" w:rsidP="009A4564">
      <w:pPr>
        <w:numPr>
          <w:ilvl w:val="0"/>
          <w:numId w:val="9"/>
        </w:numPr>
        <w:spacing w:after="200" w:line="259" w:lineRule="auto"/>
        <w:contextualSpacing/>
        <w:rPr>
          <w:rFonts w:eastAsia="Calibri" w:cs="Arial"/>
          <w:szCs w:val="24"/>
          <w:lang w:val="en-GB" w:eastAsia="en-US"/>
        </w:rPr>
      </w:pPr>
      <w:r w:rsidRPr="009A4564">
        <w:rPr>
          <w:rFonts w:eastAsia="Calibri" w:cs="Arial"/>
          <w:szCs w:val="24"/>
          <w:lang w:val="en-GB" w:eastAsia="en-US"/>
        </w:rPr>
        <w:t>the facts about reproductive health…</w:t>
      </w:r>
    </w:p>
    <w:p w14:paraId="37811662" w14:textId="77777777" w:rsidR="009A4564" w:rsidRPr="009A4564" w:rsidRDefault="009A4564" w:rsidP="009A4564">
      <w:pPr>
        <w:numPr>
          <w:ilvl w:val="0"/>
          <w:numId w:val="9"/>
        </w:numPr>
        <w:spacing w:after="200" w:line="259" w:lineRule="auto"/>
        <w:contextualSpacing/>
        <w:rPr>
          <w:rFonts w:eastAsia="Calibri" w:cs="Arial"/>
          <w:szCs w:val="24"/>
          <w:lang w:val="en-GB" w:eastAsia="en-US"/>
        </w:rPr>
      </w:pPr>
      <w:r w:rsidRPr="009A4564">
        <w:rPr>
          <w:rFonts w:eastAsia="Calibri" w:cs="Arial"/>
          <w:szCs w:val="24"/>
          <w:lang w:val="en-GB" w:eastAsia="en-US"/>
        </w:rPr>
        <w:t>the facts about the full range of contraceptive choices …</w:t>
      </w:r>
    </w:p>
    <w:p w14:paraId="6E4487AA" w14:textId="77777777" w:rsidR="009A4564" w:rsidRPr="009A4564" w:rsidRDefault="009A4564" w:rsidP="009A4564">
      <w:pPr>
        <w:numPr>
          <w:ilvl w:val="0"/>
          <w:numId w:val="9"/>
        </w:numPr>
        <w:spacing w:after="200" w:line="259" w:lineRule="auto"/>
        <w:contextualSpacing/>
        <w:rPr>
          <w:rFonts w:eastAsia="Calibri" w:cs="Arial"/>
          <w:szCs w:val="24"/>
          <w:lang w:val="en-GB" w:eastAsia="en-US"/>
        </w:rPr>
      </w:pPr>
      <w:r w:rsidRPr="009A4564">
        <w:rPr>
          <w:rFonts w:eastAsia="Calibri" w:cs="Arial"/>
          <w:szCs w:val="24"/>
          <w:lang w:val="en-GB" w:eastAsia="en-US"/>
        </w:rPr>
        <w:t>how the different sexually transmitted infections (STIs), including HIV/AIDS, are transmitted…</w:t>
      </w:r>
    </w:p>
    <w:p w14:paraId="56156B55" w14:textId="77777777" w:rsidR="009A4564" w:rsidRPr="009A4564" w:rsidRDefault="009A4564" w:rsidP="009A4564">
      <w:pPr>
        <w:numPr>
          <w:ilvl w:val="0"/>
          <w:numId w:val="9"/>
        </w:numPr>
        <w:spacing w:after="200" w:line="259" w:lineRule="auto"/>
        <w:contextualSpacing/>
        <w:rPr>
          <w:rFonts w:eastAsia="Calibri" w:cs="Arial"/>
          <w:szCs w:val="24"/>
          <w:lang w:val="en-GB" w:eastAsia="en-US"/>
        </w:rPr>
      </w:pPr>
      <w:r w:rsidRPr="009A4564">
        <w:rPr>
          <w:rFonts w:eastAsia="Calibri" w:cs="Arial"/>
          <w:szCs w:val="24"/>
          <w:lang w:val="en-GB" w:eastAsia="en-US"/>
        </w:rPr>
        <w:t>how to get further advice…</w:t>
      </w:r>
    </w:p>
    <w:p w14:paraId="0EC38F59" w14:textId="77777777" w:rsidR="009A4564" w:rsidRPr="009A4564" w:rsidRDefault="009A4564" w:rsidP="009A4564">
      <w:pPr>
        <w:numPr>
          <w:ilvl w:val="0"/>
          <w:numId w:val="9"/>
        </w:numPr>
        <w:spacing w:after="200" w:line="259" w:lineRule="auto"/>
        <w:contextualSpacing/>
        <w:rPr>
          <w:rFonts w:eastAsia="Calibri" w:cs="Arial"/>
          <w:szCs w:val="24"/>
          <w:lang w:val="en-GB" w:eastAsia="en-US"/>
        </w:rPr>
      </w:pPr>
      <w:r w:rsidRPr="009A4564">
        <w:rPr>
          <w:rFonts w:eastAsia="Calibri" w:cs="Arial"/>
          <w:szCs w:val="24"/>
          <w:lang w:val="en-GB" w:eastAsia="en-US"/>
        </w:rPr>
        <w:lastRenderedPageBreak/>
        <w:t>consent and the law</w:t>
      </w:r>
    </w:p>
    <w:p w14:paraId="7F5EF948" w14:textId="77777777" w:rsidR="009A4564" w:rsidRPr="009A4564" w:rsidRDefault="009A4564" w:rsidP="009A4564">
      <w:pPr>
        <w:spacing w:after="160"/>
        <w:jc w:val="right"/>
        <w:rPr>
          <w:rFonts w:eastAsia="Calibri" w:cs="Arial"/>
          <w:i/>
          <w:iCs/>
          <w:szCs w:val="24"/>
          <w:lang w:val="en-GB" w:eastAsia="en-US"/>
        </w:rPr>
      </w:pPr>
      <w:r w:rsidRPr="009A4564">
        <w:rPr>
          <w:rFonts w:eastAsia="Calibri" w:cs="Arial"/>
          <w:i/>
          <w:iCs/>
          <w:szCs w:val="24"/>
          <w:lang w:val="en-GB" w:eastAsia="en-US"/>
        </w:rPr>
        <w:t>DfE Guidance page29.</w:t>
      </w:r>
    </w:p>
    <w:p w14:paraId="798E48F2" w14:textId="77777777" w:rsidR="009A4564" w:rsidRPr="009A4564" w:rsidRDefault="009A4564" w:rsidP="009A4564">
      <w:pPr>
        <w:spacing w:after="160"/>
        <w:rPr>
          <w:rFonts w:eastAsia="Calibri" w:cs="Arial"/>
          <w:szCs w:val="24"/>
          <w:lang w:val="en-GB" w:eastAsia="en-US"/>
        </w:rPr>
      </w:pPr>
      <w:r w:rsidRPr="009A4564">
        <w:rPr>
          <w:rFonts w:eastAsia="Calibri" w:cs="Arial"/>
          <w:szCs w:val="24"/>
          <w:lang w:val="en-GB" w:eastAsia="en-US"/>
        </w:rPr>
        <w:t>At The Sullivan Centre we agree with the Sex Education Forum definition of Sex Education (as above).</w:t>
      </w:r>
    </w:p>
    <w:p w14:paraId="62916D9D" w14:textId="77777777" w:rsidR="009A4564" w:rsidRPr="009A4564" w:rsidRDefault="009A4564" w:rsidP="009A4564">
      <w:pPr>
        <w:spacing w:after="160"/>
        <w:rPr>
          <w:rFonts w:eastAsia="Calibri" w:cs="Arial"/>
          <w:szCs w:val="24"/>
          <w:lang w:val="en-GB" w:eastAsia="en-US"/>
        </w:rPr>
      </w:pPr>
      <w:r w:rsidRPr="009A4564">
        <w:rPr>
          <w:rFonts w:eastAsia="Calibri" w:cs="Arial"/>
          <w:szCs w:val="24"/>
          <w:lang w:val="en-GB" w:eastAsia="en-US"/>
        </w:rPr>
        <w:t>The Jigsaw PSHE Programme also reflects this, making it possible for us to identify which lessons  specifically address these aspects of learning, thereby making it straightforward for us to communicate this to parents/carers in relation to their right to request to withdraw their children from Sex Education.</w:t>
      </w:r>
    </w:p>
    <w:p w14:paraId="00270A10" w14:textId="77777777" w:rsidR="009A4564" w:rsidRPr="009A4564" w:rsidRDefault="009A4564" w:rsidP="009A4564">
      <w:pPr>
        <w:spacing w:after="160"/>
        <w:rPr>
          <w:rFonts w:eastAsia="Calibri" w:cs="Arial"/>
          <w:szCs w:val="24"/>
          <w:lang w:val="en-GB" w:eastAsia="en-US"/>
        </w:rPr>
      </w:pPr>
      <w:r w:rsidRPr="009A4564">
        <w:rPr>
          <w:rFonts w:eastAsia="Calibri" w:cs="Arial"/>
          <w:szCs w:val="24"/>
          <w:lang w:val="en-GB" w:eastAsia="en-US"/>
        </w:rPr>
        <w:t>The grid below shows which lessons cover which aspects of the DfE outcomes…</w:t>
      </w:r>
    </w:p>
    <w:tbl>
      <w:tblPr>
        <w:tblStyle w:val="TableGrid11"/>
        <w:tblpPr w:leftFromText="180" w:rightFromText="180" w:vertAnchor="page" w:horzAnchor="margin" w:tblpY="2926"/>
        <w:tblW w:w="0" w:type="auto"/>
        <w:tblLook w:val="04A0" w:firstRow="1" w:lastRow="0" w:firstColumn="1" w:lastColumn="0" w:noHBand="0" w:noVBand="1"/>
      </w:tblPr>
      <w:tblGrid>
        <w:gridCol w:w="857"/>
        <w:gridCol w:w="3136"/>
        <w:gridCol w:w="1012"/>
        <w:gridCol w:w="977"/>
        <w:gridCol w:w="977"/>
        <w:gridCol w:w="977"/>
        <w:gridCol w:w="1124"/>
      </w:tblGrid>
      <w:tr w:rsidR="009A4564" w:rsidRPr="009A4564" w14:paraId="14727623" w14:textId="77777777" w:rsidTr="00AD5EA1">
        <w:tc>
          <w:tcPr>
            <w:tcW w:w="14107" w:type="dxa"/>
            <w:gridSpan w:val="7"/>
            <w:tcBorders>
              <w:top w:val="single" w:sz="4" w:space="0" w:color="auto"/>
              <w:bottom w:val="single" w:sz="4" w:space="0" w:color="auto"/>
            </w:tcBorders>
          </w:tcPr>
          <w:p w14:paraId="74B9BC1C"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lastRenderedPageBreak/>
              <w:t>By the end of secondary pupils should know:</w:t>
            </w:r>
          </w:p>
        </w:tc>
      </w:tr>
      <w:tr w:rsidR="009A4564" w:rsidRPr="009A4564" w14:paraId="08BB1264" w14:textId="77777777" w:rsidTr="00AD5EA1">
        <w:tc>
          <w:tcPr>
            <w:tcW w:w="9165" w:type="dxa"/>
            <w:gridSpan w:val="2"/>
            <w:tcBorders>
              <w:top w:val="single" w:sz="4" w:space="0" w:color="auto"/>
            </w:tcBorders>
          </w:tcPr>
          <w:p w14:paraId="062AD73D"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t>Relationships and Sex Education (RSE)</w:t>
            </w:r>
          </w:p>
          <w:p w14:paraId="348FED51"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t>DfE expectations (2019)</w:t>
            </w:r>
          </w:p>
          <w:p w14:paraId="10901212" w14:textId="77777777" w:rsidR="009A4564" w:rsidRPr="009A4564" w:rsidRDefault="009A4564" w:rsidP="009A4564">
            <w:pPr>
              <w:rPr>
                <w:rFonts w:eastAsia="Calibri" w:cs="Arial"/>
                <w:b/>
                <w:szCs w:val="24"/>
                <w:lang w:val="en-GB" w:eastAsia="en-US"/>
              </w:rPr>
            </w:pPr>
          </w:p>
        </w:tc>
        <w:tc>
          <w:tcPr>
            <w:tcW w:w="4942" w:type="dxa"/>
            <w:gridSpan w:val="5"/>
            <w:tcBorders>
              <w:top w:val="single" w:sz="4" w:space="0" w:color="auto"/>
            </w:tcBorders>
          </w:tcPr>
          <w:p w14:paraId="0212079F"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Coverage</w:t>
            </w:r>
          </w:p>
        </w:tc>
      </w:tr>
      <w:tr w:rsidR="009A4564" w:rsidRPr="009A4564" w14:paraId="3F87D745" w14:textId="77777777" w:rsidTr="00AD5EA1">
        <w:tc>
          <w:tcPr>
            <w:tcW w:w="9165" w:type="dxa"/>
            <w:gridSpan w:val="2"/>
          </w:tcPr>
          <w:p w14:paraId="0BBD3F94"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t>Families (FAM)</w:t>
            </w:r>
          </w:p>
        </w:tc>
        <w:tc>
          <w:tcPr>
            <w:tcW w:w="1149" w:type="dxa"/>
            <w:tcBorders>
              <w:top w:val="single" w:sz="4" w:space="0" w:color="auto"/>
              <w:bottom w:val="single" w:sz="4" w:space="0" w:color="auto"/>
              <w:right w:val="single" w:sz="4" w:space="0" w:color="auto"/>
            </w:tcBorders>
          </w:tcPr>
          <w:p w14:paraId="763CD28A"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7</w:t>
            </w:r>
          </w:p>
        </w:tc>
        <w:tc>
          <w:tcPr>
            <w:tcW w:w="909" w:type="dxa"/>
            <w:tcBorders>
              <w:top w:val="single" w:sz="4" w:space="0" w:color="auto"/>
              <w:left w:val="single" w:sz="4" w:space="0" w:color="auto"/>
              <w:bottom w:val="single" w:sz="4" w:space="0" w:color="auto"/>
              <w:right w:val="thinThickThinSmallGap" w:sz="24" w:space="0" w:color="auto"/>
            </w:tcBorders>
          </w:tcPr>
          <w:p w14:paraId="1665FB83"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8</w:t>
            </w:r>
          </w:p>
        </w:tc>
        <w:tc>
          <w:tcPr>
            <w:tcW w:w="861" w:type="dxa"/>
            <w:tcBorders>
              <w:left w:val="thinThickThinSmallGap" w:sz="24" w:space="0" w:color="auto"/>
            </w:tcBorders>
          </w:tcPr>
          <w:p w14:paraId="616E9B71"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9</w:t>
            </w:r>
          </w:p>
        </w:tc>
        <w:tc>
          <w:tcPr>
            <w:tcW w:w="967" w:type="dxa"/>
          </w:tcPr>
          <w:p w14:paraId="6B4E297F"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10</w:t>
            </w:r>
          </w:p>
        </w:tc>
        <w:tc>
          <w:tcPr>
            <w:tcW w:w="1056" w:type="dxa"/>
          </w:tcPr>
          <w:p w14:paraId="309AD91C"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11</w:t>
            </w:r>
          </w:p>
        </w:tc>
      </w:tr>
      <w:tr w:rsidR="009A4564" w:rsidRPr="009A4564" w14:paraId="4D79CC55" w14:textId="77777777" w:rsidTr="00AD5EA1">
        <w:tc>
          <w:tcPr>
            <w:tcW w:w="786" w:type="dxa"/>
          </w:tcPr>
          <w:p w14:paraId="595A5293"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FAMa</w:t>
            </w:r>
          </w:p>
        </w:tc>
        <w:tc>
          <w:tcPr>
            <w:tcW w:w="8379" w:type="dxa"/>
          </w:tcPr>
          <w:p w14:paraId="791EA971"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that there are different types of committed, stable relationships.</w:t>
            </w:r>
          </w:p>
        </w:tc>
        <w:tc>
          <w:tcPr>
            <w:tcW w:w="1149" w:type="dxa"/>
            <w:tcBorders>
              <w:top w:val="single" w:sz="4" w:space="0" w:color="auto"/>
              <w:bottom w:val="single" w:sz="4" w:space="0" w:color="auto"/>
              <w:right w:val="single" w:sz="4" w:space="0" w:color="auto"/>
            </w:tcBorders>
            <w:shd w:val="clear" w:color="auto" w:fill="FFFFFF"/>
          </w:tcPr>
          <w:p w14:paraId="28573E4D" w14:textId="77777777" w:rsidR="009A4564" w:rsidRPr="009A4564" w:rsidRDefault="009A4564" w:rsidP="009A4564">
            <w:pPr>
              <w:rPr>
                <w:rFonts w:eastAsia="Calibri" w:cs="Arial"/>
                <w:szCs w:val="24"/>
                <w:lang w:val="en-GB" w:eastAsia="en-US"/>
              </w:rPr>
            </w:pPr>
          </w:p>
        </w:tc>
        <w:tc>
          <w:tcPr>
            <w:tcW w:w="909" w:type="dxa"/>
            <w:tcBorders>
              <w:top w:val="single" w:sz="4" w:space="0" w:color="auto"/>
              <w:left w:val="single" w:sz="4" w:space="0" w:color="auto"/>
              <w:bottom w:val="single" w:sz="4" w:space="0" w:color="auto"/>
              <w:right w:val="thinThickThinSmallGap" w:sz="24" w:space="0" w:color="auto"/>
            </w:tcBorders>
            <w:shd w:val="clear" w:color="auto" w:fill="FFFFFF"/>
          </w:tcPr>
          <w:p w14:paraId="35FDD954"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66873EAF" w14:textId="77777777" w:rsidR="009A4564" w:rsidRPr="009A4564" w:rsidRDefault="009A4564" w:rsidP="009A4564">
            <w:pPr>
              <w:rPr>
                <w:rFonts w:eastAsia="Calibri" w:cs="Arial"/>
                <w:szCs w:val="24"/>
                <w:lang w:val="en-GB" w:eastAsia="en-US"/>
              </w:rPr>
            </w:pPr>
          </w:p>
        </w:tc>
        <w:tc>
          <w:tcPr>
            <w:tcW w:w="967" w:type="dxa"/>
            <w:shd w:val="clear" w:color="auto" w:fill="FFFFFF"/>
          </w:tcPr>
          <w:p w14:paraId="6D7CB13D" w14:textId="77777777" w:rsidR="009A4564" w:rsidRPr="009A4564" w:rsidRDefault="009A4564" w:rsidP="009A4564">
            <w:pPr>
              <w:rPr>
                <w:rFonts w:eastAsia="Calibri" w:cs="Arial"/>
                <w:szCs w:val="24"/>
                <w:lang w:val="en-GB" w:eastAsia="en-US"/>
              </w:rPr>
            </w:pPr>
          </w:p>
        </w:tc>
        <w:tc>
          <w:tcPr>
            <w:tcW w:w="1056" w:type="dxa"/>
            <w:shd w:val="clear" w:color="auto" w:fill="FFFFFF"/>
          </w:tcPr>
          <w:p w14:paraId="63A8600D" w14:textId="77777777" w:rsidR="009A4564" w:rsidRPr="009A4564" w:rsidRDefault="009A4564" w:rsidP="009A4564">
            <w:pPr>
              <w:rPr>
                <w:rFonts w:eastAsia="Calibri" w:cs="Arial"/>
                <w:szCs w:val="24"/>
                <w:lang w:val="en-GB" w:eastAsia="en-US"/>
              </w:rPr>
            </w:pPr>
          </w:p>
        </w:tc>
      </w:tr>
      <w:tr w:rsidR="009A4564" w:rsidRPr="009A4564" w14:paraId="19166545" w14:textId="77777777" w:rsidTr="00AD5EA1">
        <w:tc>
          <w:tcPr>
            <w:tcW w:w="786" w:type="dxa"/>
          </w:tcPr>
          <w:p w14:paraId="54A0AB26"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b</w:t>
            </w:r>
          </w:p>
        </w:tc>
        <w:tc>
          <w:tcPr>
            <w:tcW w:w="8379" w:type="dxa"/>
          </w:tcPr>
          <w:p w14:paraId="32D2BB94"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 xml:space="preserve">how these relationships might contribute to human happiness and their importance for bringing up children.  </w:t>
            </w:r>
          </w:p>
        </w:tc>
        <w:tc>
          <w:tcPr>
            <w:tcW w:w="1149" w:type="dxa"/>
            <w:tcBorders>
              <w:top w:val="single" w:sz="4" w:space="0" w:color="auto"/>
              <w:bottom w:val="single" w:sz="4" w:space="0" w:color="auto"/>
              <w:right w:val="single" w:sz="4" w:space="0" w:color="auto"/>
            </w:tcBorders>
            <w:shd w:val="clear" w:color="auto" w:fill="FFFFFF"/>
          </w:tcPr>
          <w:p w14:paraId="5972F062" w14:textId="77777777" w:rsidR="009A4564" w:rsidRPr="009A4564" w:rsidRDefault="009A4564" w:rsidP="009A4564">
            <w:pPr>
              <w:rPr>
                <w:rFonts w:eastAsia="Calibri" w:cs="Arial"/>
                <w:szCs w:val="24"/>
                <w:lang w:val="en-GB" w:eastAsia="en-US"/>
              </w:rPr>
            </w:pPr>
          </w:p>
        </w:tc>
        <w:tc>
          <w:tcPr>
            <w:tcW w:w="909" w:type="dxa"/>
            <w:tcBorders>
              <w:top w:val="single" w:sz="4" w:space="0" w:color="auto"/>
              <w:left w:val="single" w:sz="4" w:space="0" w:color="auto"/>
              <w:bottom w:val="single" w:sz="4" w:space="0" w:color="auto"/>
              <w:right w:val="thinThickThinSmallGap" w:sz="24" w:space="0" w:color="auto"/>
            </w:tcBorders>
            <w:shd w:val="clear" w:color="auto" w:fill="FFFFFF"/>
          </w:tcPr>
          <w:p w14:paraId="297CD4B7"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34F946A6" w14:textId="77777777" w:rsidR="009A4564" w:rsidRPr="009A4564" w:rsidRDefault="009A4564" w:rsidP="009A4564">
            <w:pPr>
              <w:rPr>
                <w:rFonts w:eastAsia="Calibri" w:cs="Arial"/>
                <w:szCs w:val="24"/>
                <w:lang w:val="en-GB" w:eastAsia="en-US"/>
              </w:rPr>
            </w:pPr>
          </w:p>
        </w:tc>
        <w:tc>
          <w:tcPr>
            <w:tcW w:w="967" w:type="dxa"/>
            <w:shd w:val="clear" w:color="auto" w:fill="FFFFFF"/>
          </w:tcPr>
          <w:p w14:paraId="5A1823CC" w14:textId="77777777" w:rsidR="009A4564" w:rsidRPr="009A4564" w:rsidRDefault="009A4564" w:rsidP="009A4564">
            <w:pPr>
              <w:rPr>
                <w:rFonts w:eastAsia="Calibri" w:cs="Arial"/>
                <w:szCs w:val="24"/>
                <w:lang w:val="en-GB" w:eastAsia="en-US"/>
              </w:rPr>
            </w:pPr>
          </w:p>
        </w:tc>
        <w:tc>
          <w:tcPr>
            <w:tcW w:w="1056" w:type="dxa"/>
            <w:shd w:val="clear" w:color="auto" w:fill="FFFFFF"/>
          </w:tcPr>
          <w:p w14:paraId="6B222C9D" w14:textId="77777777" w:rsidR="009A4564" w:rsidRPr="009A4564" w:rsidRDefault="009A4564" w:rsidP="009A4564">
            <w:pPr>
              <w:rPr>
                <w:rFonts w:eastAsia="Calibri" w:cs="Arial"/>
                <w:szCs w:val="24"/>
                <w:lang w:val="en-GB" w:eastAsia="en-US"/>
              </w:rPr>
            </w:pPr>
          </w:p>
        </w:tc>
      </w:tr>
      <w:tr w:rsidR="009A4564" w:rsidRPr="009A4564" w14:paraId="77AD3AF2" w14:textId="77777777" w:rsidTr="00AD5EA1">
        <w:tc>
          <w:tcPr>
            <w:tcW w:w="786" w:type="dxa"/>
          </w:tcPr>
          <w:p w14:paraId="0B37C0A4"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c</w:t>
            </w:r>
          </w:p>
        </w:tc>
        <w:tc>
          <w:tcPr>
            <w:tcW w:w="8379" w:type="dxa"/>
          </w:tcPr>
          <w:p w14:paraId="74E60C5F"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 xml:space="preserve">what marriage is, including their legal status e.g. that marriage carries legal rights and protections not available to couples who are cohabiting or who have married, for example, in an unregistered religious ceremony.  </w:t>
            </w:r>
          </w:p>
        </w:tc>
        <w:tc>
          <w:tcPr>
            <w:tcW w:w="1149" w:type="dxa"/>
            <w:tcBorders>
              <w:top w:val="single" w:sz="4" w:space="0" w:color="auto"/>
              <w:bottom w:val="single" w:sz="4" w:space="0" w:color="auto"/>
              <w:right w:val="single" w:sz="4" w:space="0" w:color="auto"/>
            </w:tcBorders>
            <w:shd w:val="clear" w:color="auto" w:fill="FFFFFF"/>
          </w:tcPr>
          <w:p w14:paraId="38758C94" w14:textId="77777777" w:rsidR="009A4564" w:rsidRPr="009A4564" w:rsidRDefault="009A4564" w:rsidP="009A4564">
            <w:pPr>
              <w:rPr>
                <w:rFonts w:eastAsia="Calibri" w:cs="Arial"/>
                <w:szCs w:val="24"/>
                <w:lang w:val="en-GB" w:eastAsia="en-US"/>
              </w:rPr>
            </w:pPr>
          </w:p>
        </w:tc>
        <w:tc>
          <w:tcPr>
            <w:tcW w:w="909" w:type="dxa"/>
            <w:tcBorders>
              <w:top w:val="single" w:sz="4" w:space="0" w:color="auto"/>
              <w:left w:val="single" w:sz="4" w:space="0" w:color="auto"/>
              <w:bottom w:val="single" w:sz="4" w:space="0" w:color="auto"/>
              <w:right w:val="thinThickThinSmallGap" w:sz="24" w:space="0" w:color="auto"/>
            </w:tcBorders>
            <w:shd w:val="clear" w:color="auto" w:fill="FFFFFF"/>
          </w:tcPr>
          <w:p w14:paraId="109ECB2E"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36E56D24" w14:textId="77777777" w:rsidR="009A4564" w:rsidRPr="009A4564" w:rsidRDefault="009A4564" w:rsidP="009A4564">
            <w:pPr>
              <w:rPr>
                <w:rFonts w:eastAsia="Calibri" w:cs="Arial"/>
                <w:szCs w:val="24"/>
                <w:lang w:val="en-GB" w:eastAsia="en-US"/>
              </w:rPr>
            </w:pPr>
          </w:p>
        </w:tc>
        <w:tc>
          <w:tcPr>
            <w:tcW w:w="967" w:type="dxa"/>
            <w:shd w:val="clear" w:color="auto" w:fill="FFFFFF"/>
          </w:tcPr>
          <w:p w14:paraId="1A98D838" w14:textId="77777777" w:rsidR="009A4564" w:rsidRPr="009A4564" w:rsidRDefault="009A4564" w:rsidP="009A4564">
            <w:pPr>
              <w:rPr>
                <w:rFonts w:eastAsia="Calibri" w:cs="Arial"/>
                <w:szCs w:val="24"/>
                <w:lang w:val="en-GB" w:eastAsia="en-US"/>
              </w:rPr>
            </w:pPr>
          </w:p>
        </w:tc>
        <w:tc>
          <w:tcPr>
            <w:tcW w:w="1056" w:type="dxa"/>
            <w:shd w:val="clear" w:color="auto" w:fill="FFFFFF"/>
          </w:tcPr>
          <w:p w14:paraId="74ABA386" w14:textId="77777777" w:rsidR="009A4564" w:rsidRPr="009A4564" w:rsidRDefault="009A4564" w:rsidP="009A4564">
            <w:pPr>
              <w:rPr>
                <w:rFonts w:eastAsia="Calibri" w:cs="Arial"/>
                <w:szCs w:val="24"/>
                <w:lang w:val="en-GB" w:eastAsia="en-US"/>
              </w:rPr>
            </w:pPr>
          </w:p>
        </w:tc>
      </w:tr>
      <w:tr w:rsidR="009A4564" w:rsidRPr="009A4564" w14:paraId="6DC1D353" w14:textId="77777777" w:rsidTr="00AD5EA1">
        <w:tc>
          <w:tcPr>
            <w:tcW w:w="786" w:type="dxa"/>
          </w:tcPr>
          <w:p w14:paraId="4BBB4C13"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d</w:t>
            </w:r>
          </w:p>
        </w:tc>
        <w:tc>
          <w:tcPr>
            <w:tcW w:w="8379" w:type="dxa"/>
          </w:tcPr>
          <w:p w14:paraId="6B625FF9"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why marriage is an important relationship choice for many couples and why it must be freely entered into.</w:t>
            </w:r>
          </w:p>
        </w:tc>
        <w:tc>
          <w:tcPr>
            <w:tcW w:w="1149" w:type="dxa"/>
            <w:tcBorders>
              <w:top w:val="single" w:sz="4" w:space="0" w:color="auto"/>
              <w:bottom w:val="single" w:sz="4" w:space="0" w:color="auto"/>
              <w:right w:val="single" w:sz="4" w:space="0" w:color="auto"/>
            </w:tcBorders>
            <w:shd w:val="clear" w:color="auto" w:fill="FFFFFF"/>
          </w:tcPr>
          <w:p w14:paraId="3808C2F3" w14:textId="77777777" w:rsidR="009A4564" w:rsidRPr="009A4564" w:rsidRDefault="009A4564" w:rsidP="009A4564">
            <w:pPr>
              <w:rPr>
                <w:rFonts w:eastAsia="Calibri" w:cs="Arial"/>
                <w:szCs w:val="24"/>
                <w:lang w:val="en-GB" w:eastAsia="en-US"/>
              </w:rPr>
            </w:pPr>
          </w:p>
        </w:tc>
        <w:tc>
          <w:tcPr>
            <w:tcW w:w="909" w:type="dxa"/>
            <w:tcBorders>
              <w:top w:val="single" w:sz="4" w:space="0" w:color="auto"/>
              <w:left w:val="single" w:sz="4" w:space="0" w:color="auto"/>
              <w:bottom w:val="single" w:sz="4" w:space="0" w:color="auto"/>
              <w:right w:val="thinThickThinSmallGap" w:sz="24" w:space="0" w:color="auto"/>
            </w:tcBorders>
            <w:shd w:val="clear" w:color="auto" w:fill="FFFFFF"/>
          </w:tcPr>
          <w:p w14:paraId="432BC8E8"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01C743F4" w14:textId="77777777" w:rsidR="009A4564" w:rsidRPr="009A4564" w:rsidRDefault="009A4564" w:rsidP="009A4564">
            <w:pPr>
              <w:rPr>
                <w:rFonts w:eastAsia="Calibri" w:cs="Arial"/>
                <w:szCs w:val="24"/>
                <w:lang w:val="en-GB" w:eastAsia="en-US"/>
              </w:rPr>
            </w:pPr>
          </w:p>
        </w:tc>
        <w:tc>
          <w:tcPr>
            <w:tcW w:w="967" w:type="dxa"/>
            <w:shd w:val="clear" w:color="auto" w:fill="FFFFFF"/>
          </w:tcPr>
          <w:p w14:paraId="548688AF" w14:textId="77777777" w:rsidR="009A4564" w:rsidRPr="009A4564" w:rsidRDefault="009A4564" w:rsidP="009A4564">
            <w:pPr>
              <w:rPr>
                <w:rFonts w:eastAsia="Calibri" w:cs="Arial"/>
                <w:szCs w:val="24"/>
                <w:lang w:val="en-GB" w:eastAsia="en-US"/>
              </w:rPr>
            </w:pPr>
          </w:p>
        </w:tc>
        <w:tc>
          <w:tcPr>
            <w:tcW w:w="1056" w:type="dxa"/>
            <w:shd w:val="clear" w:color="auto" w:fill="FFFFFF"/>
          </w:tcPr>
          <w:p w14:paraId="48367F63" w14:textId="77777777" w:rsidR="009A4564" w:rsidRPr="009A4564" w:rsidRDefault="009A4564" w:rsidP="009A4564">
            <w:pPr>
              <w:rPr>
                <w:rFonts w:eastAsia="Calibri" w:cs="Arial"/>
                <w:szCs w:val="24"/>
                <w:lang w:val="en-GB" w:eastAsia="en-US"/>
              </w:rPr>
            </w:pPr>
          </w:p>
        </w:tc>
      </w:tr>
      <w:tr w:rsidR="009A4564" w:rsidRPr="009A4564" w14:paraId="600B30B7" w14:textId="77777777" w:rsidTr="00AD5EA1">
        <w:tc>
          <w:tcPr>
            <w:tcW w:w="786" w:type="dxa"/>
          </w:tcPr>
          <w:p w14:paraId="3FD5199A"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e</w:t>
            </w:r>
          </w:p>
        </w:tc>
        <w:tc>
          <w:tcPr>
            <w:tcW w:w="8379" w:type="dxa"/>
          </w:tcPr>
          <w:p w14:paraId="6D440BEC"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characteristics and legal status of other types of long-term relationships.</w:t>
            </w:r>
          </w:p>
        </w:tc>
        <w:tc>
          <w:tcPr>
            <w:tcW w:w="1149" w:type="dxa"/>
            <w:tcBorders>
              <w:top w:val="single" w:sz="4" w:space="0" w:color="auto"/>
              <w:bottom w:val="single" w:sz="4" w:space="0" w:color="auto"/>
              <w:right w:val="single" w:sz="4" w:space="0" w:color="auto"/>
            </w:tcBorders>
            <w:shd w:val="clear" w:color="auto" w:fill="FFFFFF"/>
          </w:tcPr>
          <w:p w14:paraId="668A5AE9" w14:textId="77777777" w:rsidR="009A4564" w:rsidRPr="009A4564" w:rsidRDefault="009A4564" w:rsidP="009A4564">
            <w:pPr>
              <w:rPr>
                <w:rFonts w:eastAsia="Calibri" w:cs="Arial"/>
                <w:szCs w:val="24"/>
                <w:lang w:val="en-GB" w:eastAsia="en-US"/>
              </w:rPr>
            </w:pPr>
          </w:p>
        </w:tc>
        <w:tc>
          <w:tcPr>
            <w:tcW w:w="909" w:type="dxa"/>
            <w:tcBorders>
              <w:top w:val="single" w:sz="4" w:space="0" w:color="auto"/>
              <w:left w:val="single" w:sz="4" w:space="0" w:color="auto"/>
              <w:bottom w:val="single" w:sz="4" w:space="0" w:color="auto"/>
              <w:right w:val="thinThickThinSmallGap" w:sz="24" w:space="0" w:color="auto"/>
            </w:tcBorders>
            <w:shd w:val="clear" w:color="auto" w:fill="FFFFFF"/>
          </w:tcPr>
          <w:p w14:paraId="64CE9859"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64B78A43" w14:textId="77777777" w:rsidR="009A4564" w:rsidRPr="009A4564" w:rsidRDefault="009A4564" w:rsidP="009A4564">
            <w:pPr>
              <w:rPr>
                <w:rFonts w:eastAsia="Calibri" w:cs="Arial"/>
                <w:szCs w:val="24"/>
                <w:lang w:val="en-GB" w:eastAsia="en-US"/>
              </w:rPr>
            </w:pPr>
          </w:p>
        </w:tc>
        <w:tc>
          <w:tcPr>
            <w:tcW w:w="967" w:type="dxa"/>
            <w:shd w:val="clear" w:color="auto" w:fill="FFFFFF"/>
          </w:tcPr>
          <w:p w14:paraId="704016CF" w14:textId="77777777" w:rsidR="009A4564" w:rsidRPr="009A4564" w:rsidRDefault="009A4564" w:rsidP="009A4564">
            <w:pPr>
              <w:rPr>
                <w:rFonts w:eastAsia="Calibri" w:cs="Arial"/>
                <w:szCs w:val="24"/>
                <w:lang w:val="en-GB" w:eastAsia="en-US"/>
              </w:rPr>
            </w:pPr>
          </w:p>
        </w:tc>
        <w:tc>
          <w:tcPr>
            <w:tcW w:w="1056" w:type="dxa"/>
            <w:shd w:val="clear" w:color="auto" w:fill="FFFFFF"/>
          </w:tcPr>
          <w:p w14:paraId="65B807AC" w14:textId="77777777" w:rsidR="009A4564" w:rsidRPr="009A4564" w:rsidRDefault="009A4564" w:rsidP="009A4564">
            <w:pPr>
              <w:rPr>
                <w:rFonts w:eastAsia="Calibri" w:cs="Arial"/>
                <w:szCs w:val="24"/>
                <w:lang w:val="en-GB" w:eastAsia="en-US"/>
              </w:rPr>
            </w:pPr>
          </w:p>
        </w:tc>
      </w:tr>
      <w:tr w:rsidR="009A4564" w:rsidRPr="009A4564" w14:paraId="3BE6FD45" w14:textId="77777777" w:rsidTr="00AD5EA1">
        <w:tc>
          <w:tcPr>
            <w:tcW w:w="786" w:type="dxa"/>
          </w:tcPr>
          <w:p w14:paraId="2858D784"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f</w:t>
            </w:r>
          </w:p>
        </w:tc>
        <w:tc>
          <w:tcPr>
            <w:tcW w:w="8379" w:type="dxa"/>
          </w:tcPr>
          <w:p w14:paraId="7350A02B"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roles and responsibilities of parents with respect to raising of children, including the characteristics of successful parenting.</w:t>
            </w:r>
          </w:p>
        </w:tc>
        <w:tc>
          <w:tcPr>
            <w:tcW w:w="1149" w:type="dxa"/>
            <w:tcBorders>
              <w:top w:val="single" w:sz="4" w:space="0" w:color="auto"/>
              <w:bottom w:val="single" w:sz="4" w:space="0" w:color="auto"/>
              <w:right w:val="single" w:sz="4" w:space="0" w:color="auto"/>
            </w:tcBorders>
            <w:shd w:val="clear" w:color="auto" w:fill="FFFFFF"/>
          </w:tcPr>
          <w:p w14:paraId="771D7AD1" w14:textId="77777777" w:rsidR="009A4564" w:rsidRPr="009A4564" w:rsidRDefault="009A4564" w:rsidP="009A4564">
            <w:pPr>
              <w:rPr>
                <w:rFonts w:eastAsia="Calibri" w:cs="Arial"/>
                <w:szCs w:val="24"/>
                <w:lang w:val="en-GB" w:eastAsia="en-US"/>
              </w:rPr>
            </w:pPr>
          </w:p>
        </w:tc>
        <w:tc>
          <w:tcPr>
            <w:tcW w:w="909" w:type="dxa"/>
            <w:tcBorders>
              <w:top w:val="single" w:sz="4" w:space="0" w:color="auto"/>
              <w:left w:val="single" w:sz="4" w:space="0" w:color="auto"/>
              <w:bottom w:val="single" w:sz="4" w:space="0" w:color="auto"/>
              <w:right w:val="thinThickThinSmallGap" w:sz="24" w:space="0" w:color="auto"/>
            </w:tcBorders>
            <w:shd w:val="clear" w:color="auto" w:fill="FFFFFF"/>
          </w:tcPr>
          <w:p w14:paraId="40FDA507"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5DB0D62F" w14:textId="77777777" w:rsidR="009A4564" w:rsidRPr="009A4564" w:rsidRDefault="009A4564" w:rsidP="009A4564">
            <w:pPr>
              <w:rPr>
                <w:rFonts w:eastAsia="Calibri" w:cs="Arial"/>
                <w:szCs w:val="24"/>
                <w:lang w:val="en-GB" w:eastAsia="en-US"/>
              </w:rPr>
            </w:pPr>
          </w:p>
        </w:tc>
        <w:tc>
          <w:tcPr>
            <w:tcW w:w="967" w:type="dxa"/>
            <w:shd w:val="clear" w:color="auto" w:fill="FFFFFF"/>
          </w:tcPr>
          <w:p w14:paraId="64159E57" w14:textId="77777777" w:rsidR="009A4564" w:rsidRPr="009A4564" w:rsidRDefault="009A4564" w:rsidP="009A4564">
            <w:pPr>
              <w:rPr>
                <w:rFonts w:eastAsia="Calibri" w:cs="Arial"/>
                <w:szCs w:val="24"/>
                <w:lang w:val="en-GB" w:eastAsia="en-US"/>
              </w:rPr>
            </w:pPr>
          </w:p>
        </w:tc>
        <w:tc>
          <w:tcPr>
            <w:tcW w:w="1056" w:type="dxa"/>
            <w:shd w:val="clear" w:color="auto" w:fill="FFFFFF"/>
          </w:tcPr>
          <w:p w14:paraId="2C686492" w14:textId="77777777" w:rsidR="009A4564" w:rsidRPr="009A4564" w:rsidRDefault="009A4564" w:rsidP="009A4564">
            <w:pPr>
              <w:rPr>
                <w:rFonts w:eastAsia="Calibri" w:cs="Arial"/>
                <w:szCs w:val="24"/>
                <w:lang w:val="en-GB" w:eastAsia="en-US"/>
              </w:rPr>
            </w:pPr>
          </w:p>
        </w:tc>
      </w:tr>
      <w:tr w:rsidR="009A4564" w:rsidRPr="009A4564" w14:paraId="1CDB0571" w14:textId="77777777" w:rsidTr="00AD5EA1">
        <w:tc>
          <w:tcPr>
            <w:tcW w:w="786" w:type="dxa"/>
          </w:tcPr>
          <w:p w14:paraId="278F1DCE"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g</w:t>
            </w:r>
          </w:p>
        </w:tc>
        <w:tc>
          <w:tcPr>
            <w:tcW w:w="8379" w:type="dxa"/>
          </w:tcPr>
          <w:p w14:paraId="3877243B"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 xml:space="preserve">how to: determine whether other children, adults or sources of information are trustworthy: judge when a family, friend, intimate or other relationship is unsafe (and to recognise this in others’ relationships); and, how to seek help or advice, </w:t>
            </w:r>
            <w:r w:rsidRPr="009A4564">
              <w:rPr>
                <w:rFonts w:eastAsia="Calibri" w:cs="Arial"/>
                <w:szCs w:val="24"/>
                <w:lang w:val="en-GB" w:eastAsia="en-US"/>
              </w:rPr>
              <w:lastRenderedPageBreak/>
              <w:t>including reporting concerns about others, if needed.</w:t>
            </w:r>
          </w:p>
        </w:tc>
        <w:tc>
          <w:tcPr>
            <w:tcW w:w="1149" w:type="dxa"/>
            <w:tcBorders>
              <w:top w:val="single" w:sz="4" w:space="0" w:color="auto"/>
              <w:bottom w:val="single" w:sz="4" w:space="0" w:color="auto"/>
              <w:right w:val="single" w:sz="4" w:space="0" w:color="auto"/>
            </w:tcBorders>
            <w:shd w:val="clear" w:color="auto" w:fill="FFFFFF"/>
          </w:tcPr>
          <w:p w14:paraId="4DB5AE58" w14:textId="77777777" w:rsidR="009A4564" w:rsidRPr="009A4564" w:rsidRDefault="009A4564" w:rsidP="009A4564">
            <w:pPr>
              <w:rPr>
                <w:rFonts w:eastAsia="Calibri" w:cs="Arial"/>
                <w:szCs w:val="24"/>
                <w:lang w:val="en-GB" w:eastAsia="en-US"/>
              </w:rPr>
            </w:pPr>
          </w:p>
        </w:tc>
        <w:tc>
          <w:tcPr>
            <w:tcW w:w="909" w:type="dxa"/>
            <w:tcBorders>
              <w:top w:val="single" w:sz="4" w:space="0" w:color="auto"/>
              <w:left w:val="single" w:sz="4" w:space="0" w:color="auto"/>
              <w:bottom w:val="single" w:sz="4" w:space="0" w:color="auto"/>
              <w:right w:val="thinThickThinSmallGap" w:sz="24" w:space="0" w:color="auto"/>
            </w:tcBorders>
            <w:shd w:val="clear" w:color="auto" w:fill="FFFFFF"/>
          </w:tcPr>
          <w:p w14:paraId="4DEE47AD"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49408C4B" w14:textId="77777777" w:rsidR="009A4564" w:rsidRPr="009A4564" w:rsidRDefault="009A4564" w:rsidP="009A4564">
            <w:pPr>
              <w:rPr>
                <w:rFonts w:eastAsia="Calibri" w:cs="Arial"/>
                <w:szCs w:val="24"/>
                <w:lang w:val="en-GB" w:eastAsia="en-US"/>
              </w:rPr>
            </w:pPr>
          </w:p>
        </w:tc>
        <w:tc>
          <w:tcPr>
            <w:tcW w:w="967" w:type="dxa"/>
            <w:shd w:val="clear" w:color="auto" w:fill="FFFFFF"/>
          </w:tcPr>
          <w:p w14:paraId="4C52E7EC" w14:textId="77777777" w:rsidR="009A4564" w:rsidRPr="009A4564" w:rsidRDefault="009A4564" w:rsidP="009A4564">
            <w:pPr>
              <w:rPr>
                <w:rFonts w:eastAsia="Calibri" w:cs="Arial"/>
                <w:szCs w:val="24"/>
                <w:lang w:val="en-GB" w:eastAsia="en-US"/>
              </w:rPr>
            </w:pPr>
          </w:p>
        </w:tc>
        <w:tc>
          <w:tcPr>
            <w:tcW w:w="1056" w:type="dxa"/>
            <w:shd w:val="clear" w:color="auto" w:fill="FFFFFF"/>
          </w:tcPr>
          <w:p w14:paraId="239817F0" w14:textId="77777777" w:rsidR="009A4564" w:rsidRPr="009A4564" w:rsidRDefault="009A4564" w:rsidP="009A4564">
            <w:pPr>
              <w:rPr>
                <w:rFonts w:eastAsia="Calibri" w:cs="Arial"/>
                <w:szCs w:val="24"/>
                <w:lang w:val="en-GB" w:eastAsia="en-US"/>
              </w:rPr>
            </w:pPr>
          </w:p>
        </w:tc>
      </w:tr>
      <w:tr w:rsidR="009A4564" w:rsidRPr="009A4564" w14:paraId="71FD43AD" w14:textId="77777777" w:rsidTr="00AD5EA1">
        <w:tc>
          <w:tcPr>
            <w:tcW w:w="14107" w:type="dxa"/>
            <w:gridSpan w:val="7"/>
            <w:shd w:val="clear" w:color="auto" w:fill="808080"/>
          </w:tcPr>
          <w:p w14:paraId="196C7CD2" w14:textId="77777777" w:rsidR="009A4564" w:rsidRPr="009A4564" w:rsidRDefault="009A4564" w:rsidP="009A4564">
            <w:pPr>
              <w:rPr>
                <w:rFonts w:eastAsia="Calibri" w:cs="Arial"/>
                <w:szCs w:val="24"/>
                <w:lang w:val="en-GB" w:eastAsia="en-US"/>
              </w:rPr>
            </w:pPr>
          </w:p>
        </w:tc>
      </w:tr>
      <w:tr w:rsidR="009A4564" w:rsidRPr="009A4564" w14:paraId="050DE63E" w14:textId="77777777" w:rsidTr="00AD5EA1">
        <w:tc>
          <w:tcPr>
            <w:tcW w:w="9165" w:type="dxa"/>
            <w:gridSpan w:val="2"/>
          </w:tcPr>
          <w:p w14:paraId="1C1A3751"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t>Respectful relationships including friendships (RR)</w:t>
            </w:r>
          </w:p>
        </w:tc>
        <w:tc>
          <w:tcPr>
            <w:tcW w:w="1149" w:type="dxa"/>
          </w:tcPr>
          <w:p w14:paraId="34C8CE75"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7</w:t>
            </w:r>
          </w:p>
        </w:tc>
        <w:tc>
          <w:tcPr>
            <w:tcW w:w="909" w:type="dxa"/>
            <w:tcBorders>
              <w:right w:val="thinThickThinSmallGap" w:sz="24" w:space="0" w:color="auto"/>
            </w:tcBorders>
          </w:tcPr>
          <w:p w14:paraId="16A5228B"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8</w:t>
            </w:r>
          </w:p>
        </w:tc>
        <w:tc>
          <w:tcPr>
            <w:tcW w:w="861" w:type="dxa"/>
            <w:tcBorders>
              <w:left w:val="thinThickThinSmallGap" w:sz="24" w:space="0" w:color="auto"/>
            </w:tcBorders>
          </w:tcPr>
          <w:p w14:paraId="582ADF46"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9</w:t>
            </w:r>
          </w:p>
        </w:tc>
        <w:tc>
          <w:tcPr>
            <w:tcW w:w="967" w:type="dxa"/>
          </w:tcPr>
          <w:p w14:paraId="7FC463C8"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10</w:t>
            </w:r>
          </w:p>
        </w:tc>
        <w:tc>
          <w:tcPr>
            <w:tcW w:w="1056" w:type="dxa"/>
          </w:tcPr>
          <w:p w14:paraId="2C34EA51"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11</w:t>
            </w:r>
          </w:p>
        </w:tc>
      </w:tr>
      <w:tr w:rsidR="009A4564" w:rsidRPr="009A4564" w14:paraId="161B00D2" w14:textId="77777777" w:rsidTr="00AD5EA1">
        <w:trPr>
          <w:trHeight w:val="338"/>
        </w:trPr>
        <w:tc>
          <w:tcPr>
            <w:tcW w:w="786" w:type="dxa"/>
          </w:tcPr>
          <w:p w14:paraId="01469093"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RRa</w:t>
            </w:r>
          </w:p>
        </w:tc>
        <w:tc>
          <w:tcPr>
            <w:tcW w:w="8379" w:type="dxa"/>
          </w:tcPr>
          <w:p w14:paraId="0B2505C9"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 xml:space="preserve">the characteristics of positive and healthy friendships (in all contexts, including online) including: trust, respect, honesty, kindness, generosity, boundaries, privacy, consent and the management of conflict, reconciliation and ending relationships. This includes different (non-sexual) types of relationship.  </w:t>
            </w:r>
          </w:p>
        </w:tc>
        <w:tc>
          <w:tcPr>
            <w:tcW w:w="1149" w:type="dxa"/>
            <w:shd w:val="clear" w:color="auto" w:fill="FFFFFF"/>
          </w:tcPr>
          <w:p w14:paraId="265BB435"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271D1F79"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234D285B" w14:textId="77777777" w:rsidR="009A4564" w:rsidRPr="009A4564" w:rsidRDefault="009A4564" w:rsidP="009A4564">
            <w:pPr>
              <w:rPr>
                <w:rFonts w:eastAsia="Calibri" w:cs="Arial"/>
                <w:szCs w:val="24"/>
                <w:lang w:val="en-GB" w:eastAsia="en-US"/>
              </w:rPr>
            </w:pPr>
          </w:p>
        </w:tc>
        <w:tc>
          <w:tcPr>
            <w:tcW w:w="967" w:type="dxa"/>
            <w:shd w:val="clear" w:color="auto" w:fill="FFFFFF"/>
          </w:tcPr>
          <w:p w14:paraId="62120083" w14:textId="77777777" w:rsidR="009A4564" w:rsidRPr="009A4564" w:rsidRDefault="009A4564" w:rsidP="009A4564">
            <w:pPr>
              <w:rPr>
                <w:rFonts w:eastAsia="Calibri" w:cs="Arial"/>
                <w:szCs w:val="24"/>
                <w:lang w:val="en-GB" w:eastAsia="en-US"/>
              </w:rPr>
            </w:pPr>
          </w:p>
        </w:tc>
        <w:tc>
          <w:tcPr>
            <w:tcW w:w="1056" w:type="dxa"/>
            <w:shd w:val="clear" w:color="auto" w:fill="FFFFFF"/>
          </w:tcPr>
          <w:p w14:paraId="67AA94CA" w14:textId="77777777" w:rsidR="009A4564" w:rsidRPr="009A4564" w:rsidRDefault="009A4564" w:rsidP="009A4564">
            <w:pPr>
              <w:rPr>
                <w:rFonts w:eastAsia="Calibri" w:cs="Arial"/>
                <w:szCs w:val="24"/>
                <w:lang w:val="en-GB" w:eastAsia="en-US"/>
              </w:rPr>
            </w:pPr>
          </w:p>
        </w:tc>
      </w:tr>
      <w:tr w:rsidR="009A4564" w:rsidRPr="009A4564" w14:paraId="01D3556B" w14:textId="77777777" w:rsidTr="00AD5EA1">
        <w:tc>
          <w:tcPr>
            <w:tcW w:w="786" w:type="dxa"/>
          </w:tcPr>
          <w:p w14:paraId="24FB404C"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b</w:t>
            </w:r>
          </w:p>
        </w:tc>
        <w:tc>
          <w:tcPr>
            <w:tcW w:w="8379" w:type="dxa"/>
          </w:tcPr>
          <w:p w14:paraId="55DE6C70"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practical steps they can take in a range of different contexts to improve or support respectful relationships.</w:t>
            </w:r>
          </w:p>
        </w:tc>
        <w:tc>
          <w:tcPr>
            <w:tcW w:w="1149" w:type="dxa"/>
            <w:shd w:val="clear" w:color="auto" w:fill="FFFFFF"/>
          </w:tcPr>
          <w:p w14:paraId="50F2F3CE"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13800DFD"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32A568D2" w14:textId="77777777" w:rsidR="009A4564" w:rsidRPr="009A4564" w:rsidRDefault="009A4564" w:rsidP="009A4564">
            <w:pPr>
              <w:rPr>
                <w:rFonts w:eastAsia="Calibri" w:cs="Arial"/>
                <w:szCs w:val="24"/>
                <w:lang w:val="en-GB" w:eastAsia="en-US"/>
              </w:rPr>
            </w:pPr>
          </w:p>
        </w:tc>
        <w:tc>
          <w:tcPr>
            <w:tcW w:w="967" w:type="dxa"/>
            <w:shd w:val="clear" w:color="auto" w:fill="FFFFFF"/>
          </w:tcPr>
          <w:p w14:paraId="0EB305D3" w14:textId="77777777" w:rsidR="009A4564" w:rsidRPr="009A4564" w:rsidRDefault="009A4564" w:rsidP="009A4564">
            <w:pPr>
              <w:rPr>
                <w:rFonts w:eastAsia="Calibri" w:cs="Arial"/>
                <w:szCs w:val="24"/>
                <w:lang w:val="en-GB" w:eastAsia="en-US"/>
              </w:rPr>
            </w:pPr>
          </w:p>
        </w:tc>
        <w:tc>
          <w:tcPr>
            <w:tcW w:w="1056" w:type="dxa"/>
            <w:shd w:val="clear" w:color="auto" w:fill="FFFFFF"/>
          </w:tcPr>
          <w:p w14:paraId="04F338B6" w14:textId="77777777" w:rsidR="009A4564" w:rsidRPr="009A4564" w:rsidRDefault="009A4564" w:rsidP="009A4564">
            <w:pPr>
              <w:rPr>
                <w:rFonts w:eastAsia="Calibri" w:cs="Arial"/>
                <w:szCs w:val="24"/>
                <w:lang w:val="en-GB" w:eastAsia="en-US"/>
              </w:rPr>
            </w:pPr>
          </w:p>
        </w:tc>
      </w:tr>
      <w:tr w:rsidR="009A4564" w:rsidRPr="009A4564" w14:paraId="5711A930" w14:textId="77777777" w:rsidTr="00AD5EA1">
        <w:tc>
          <w:tcPr>
            <w:tcW w:w="786" w:type="dxa"/>
          </w:tcPr>
          <w:p w14:paraId="23809F4C"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c</w:t>
            </w:r>
          </w:p>
        </w:tc>
        <w:tc>
          <w:tcPr>
            <w:tcW w:w="8379" w:type="dxa"/>
          </w:tcPr>
          <w:p w14:paraId="186BEDA5"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how stereotypes, in particular stereotypes based on sex, gender, race, religion, sexual orientation or disability, can cause damage (e.g. how they might normalise non-consensual behaviour or encourage prejudice).</w:t>
            </w:r>
          </w:p>
        </w:tc>
        <w:tc>
          <w:tcPr>
            <w:tcW w:w="1149" w:type="dxa"/>
            <w:shd w:val="clear" w:color="auto" w:fill="FFFFFF"/>
          </w:tcPr>
          <w:p w14:paraId="7F88A4E9"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382B73E8"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760A6F75" w14:textId="77777777" w:rsidR="009A4564" w:rsidRPr="009A4564" w:rsidRDefault="009A4564" w:rsidP="009A4564">
            <w:pPr>
              <w:rPr>
                <w:rFonts w:eastAsia="Calibri" w:cs="Arial"/>
                <w:szCs w:val="24"/>
                <w:lang w:val="en-GB" w:eastAsia="en-US"/>
              </w:rPr>
            </w:pPr>
          </w:p>
        </w:tc>
        <w:tc>
          <w:tcPr>
            <w:tcW w:w="967" w:type="dxa"/>
            <w:shd w:val="clear" w:color="auto" w:fill="FFFFFF"/>
          </w:tcPr>
          <w:p w14:paraId="0962D617" w14:textId="77777777" w:rsidR="009A4564" w:rsidRPr="009A4564" w:rsidRDefault="009A4564" w:rsidP="009A4564">
            <w:pPr>
              <w:rPr>
                <w:rFonts w:eastAsia="Calibri" w:cs="Arial"/>
                <w:szCs w:val="24"/>
                <w:lang w:val="en-GB" w:eastAsia="en-US"/>
              </w:rPr>
            </w:pPr>
          </w:p>
        </w:tc>
        <w:tc>
          <w:tcPr>
            <w:tcW w:w="1056" w:type="dxa"/>
            <w:shd w:val="clear" w:color="auto" w:fill="FFFFFF"/>
          </w:tcPr>
          <w:p w14:paraId="2FBBEA20" w14:textId="77777777" w:rsidR="009A4564" w:rsidRPr="009A4564" w:rsidRDefault="009A4564" w:rsidP="009A4564">
            <w:pPr>
              <w:rPr>
                <w:rFonts w:eastAsia="Calibri" w:cs="Arial"/>
                <w:szCs w:val="24"/>
                <w:lang w:val="en-GB" w:eastAsia="en-US"/>
              </w:rPr>
            </w:pPr>
          </w:p>
        </w:tc>
      </w:tr>
      <w:tr w:rsidR="009A4564" w:rsidRPr="009A4564" w14:paraId="6729239D" w14:textId="77777777" w:rsidTr="00AD5EA1">
        <w:tc>
          <w:tcPr>
            <w:tcW w:w="786" w:type="dxa"/>
          </w:tcPr>
          <w:p w14:paraId="5B946EED"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d</w:t>
            </w:r>
          </w:p>
        </w:tc>
        <w:tc>
          <w:tcPr>
            <w:tcW w:w="8379" w:type="dxa"/>
          </w:tcPr>
          <w:p w14:paraId="687067CA"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that in school and in wider society they can expect to be treated with respect by others, and that in turn they should show due respect to others, including people in positions of authority and due tolerance of other people’s beliefs</w:t>
            </w:r>
          </w:p>
        </w:tc>
        <w:tc>
          <w:tcPr>
            <w:tcW w:w="1149" w:type="dxa"/>
            <w:shd w:val="clear" w:color="auto" w:fill="FFFFFF"/>
          </w:tcPr>
          <w:p w14:paraId="3B4AAD97"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3AF24156"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7AC16504" w14:textId="77777777" w:rsidR="009A4564" w:rsidRPr="009A4564" w:rsidRDefault="009A4564" w:rsidP="009A4564">
            <w:pPr>
              <w:rPr>
                <w:rFonts w:eastAsia="Calibri" w:cs="Arial"/>
                <w:szCs w:val="24"/>
                <w:lang w:val="en-GB" w:eastAsia="en-US"/>
              </w:rPr>
            </w:pPr>
          </w:p>
        </w:tc>
        <w:tc>
          <w:tcPr>
            <w:tcW w:w="967" w:type="dxa"/>
            <w:shd w:val="clear" w:color="auto" w:fill="FFFFFF"/>
          </w:tcPr>
          <w:p w14:paraId="684D566B" w14:textId="77777777" w:rsidR="009A4564" w:rsidRPr="009A4564" w:rsidRDefault="009A4564" w:rsidP="009A4564">
            <w:pPr>
              <w:rPr>
                <w:rFonts w:eastAsia="Calibri" w:cs="Arial"/>
                <w:szCs w:val="24"/>
                <w:lang w:val="en-GB" w:eastAsia="en-US"/>
              </w:rPr>
            </w:pPr>
          </w:p>
        </w:tc>
        <w:tc>
          <w:tcPr>
            <w:tcW w:w="1056" w:type="dxa"/>
            <w:shd w:val="clear" w:color="auto" w:fill="FFFFFF"/>
          </w:tcPr>
          <w:p w14:paraId="79F92C65" w14:textId="77777777" w:rsidR="009A4564" w:rsidRPr="009A4564" w:rsidRDefault="009A4564" w:rsidP="009A4564">
            <w:pPr>
              <w:rPr>
                <w:rFonts w:eastAsia="Calibri" w:cs="Arial"/>
                <w:szCs w:val="24"/>
                <w:lang w:val="en-GB" w:eastAsia="en-US"/>
              </w:rPr>
            </w:pPr>
          </w:p>
        </w:tc>
      </w:tr>
      <w:tr w:rsidR="009A4564" w:rsidRPr="009A4564" w14:paraId="0E91518E" w14:textId="77777777" w:rsidTr="00AD5EA1">
        <w:tc>
          <w:tcPr>
            <w:tcW w:w="786" w:type="dxa"/>
          </w:tcPr>
          <w:p w14:paraId="304820DE"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e</w:t>
            </w:r>
          </w:p>
        </w:tc>
        <w:tc>
          <w:tcPr>
            <w:tcW w:w="8379" w:type="dxa"/>
          </w:tcPr>
          <w:p w14:paraId="5A21AE87"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about different types of bullying (including cyberbullying), the impact of bullying, responsibilities of bystanders to report bullying and how and where to get help.</w:t>
            </w:r>
          </w:p>
        </w:tc>
        <w:tc>
          <w:tcPr>
            <w:tcW w:w="1149" w:type="dxa"/>
            <w:shd w:val="clear" w:color="auto" w:fill="FFFFFF"/>
          </w:tcPr>
          <w:p w14:paraId="59314EA1"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53A24B4E"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142FE0DB" w14:textId="77777777" w:rsidR="009A4564" w:rsidRPr="009A4564" w:rsidRDefault="009A4564" w:rsidP="009A4564">
            <w:pPr>
              <w:rPr>
                <w:rFonts w:eastAsia="Calibri" w:cs="Arial"/>
                <w:szCs w:val="24"/>
                <w:lang w:val="en-GB" w:eastAsia="en-US"/>
              </w:rPr>
            </w:pPr>
          </w:p>
        </w:tc>
        <w:tc>
          <w:tcPr>
            <w:tcW w:w="967" w:type="dxa"/>
            <w:shd w:val="clear" w:color="auto" w:fill="FFFFFF"/>
          </w:tcPr>
          <w:p w14:paraId="0BD1EC28" w14:textId="77777777" w:rsidR="009A4564" w:rsidRPr="009A4564" w:rsidRDefault="009A4564" w:rsidP="009A4564">
            <w:pPr>
              <w:rPr>
                <w:rFonts w:eastAsia="Calibri" w:cs="Arial"/>
                <w:szCs w:val="24"/>
                <w:lang w:val="en-GB" w:eastAsia="en-US"/>
              </w:rPr>
            </w:pPr>
          </w:p>
        </w:tc>
        <w:tc>
          <w:tcPr>
            <w:tcW w:w="1056" w:type="dxa"/>
            <w:shd w:val="clear" w:color="auto" w:fill="FFFFFF"/>
          </w:tcPr>
          <w:p w14:paraId="0F5D6FA9" w14:textId="77777777" w:rsidR="009A4564" w:rsidRPr="009A4564" w:rsidRDefault="009A4564" w:rsidP="009A4564">
            <w:pPr>
              <w:rPr>
                <w:rFonts w:eastAsia="Calibri" w:cs="Arial"/>
                <w:szCs w:val="24"/>
                <w:lang w:val="en-GB" w:eastAsia="en-US"/>
              </w:rPr>
            </w:pPr>
          </w:p>
        </w:tc>
      </w:tr>
      <w:tr w:rsidR="009A4564" w:rsidRPr="009A4564" w14:paraId="7B5453EC" w14:textId="77777777" w:rsidTr="00AD5EA1">
        <w:tc>
          <w:tcPr>
            <w:tcW w:w="786" w:type="dxa"/>
          </w:tcPr>
          <w:p w14:paraId="77F28009"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f</w:t>
            </w:r>
          </w:p>
        </w:tc>
        <w:tc>
          <w:tcPr>
            <w:tcW w:w="8379" w:type="dxa"/>
          </w:tcPr>
          <w:p w14:paraId="2D26D61A"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 xml:space="preserve">that some types of behaviour within </w:t>
            </w:r>
            <w:r w:rsidRPr="009A4564">
              <w:rPr>
                <w:rFonts w:eastAsia="Calibri" w:cs="Arial"/>
                <w:szCs w:val="24"/>
                <w:lang w:val="en-GB" w:eastAsia="en-US"/>
              </w:rPr>
              <w:lastRenderedPageBreak/>
              <w:t xml:space="preserve">relationships are criminal, including violent behaviour and coercive control.  </w:t>
            </w:r>
          </w:p>
        </w:tc>
        <w:tc>
          <w:tcPr>
            <w:tcW w:w="1149" w:type="dxa"/>
            <w:shd w:val="clear" w:color="auto" w:fill="FFFFFF"/>
          </w:tcPr>
          <w:p w14:paraId="45F06E99"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33CFC48A"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44B3BD9F" w14:textId="77777777" w:rsidR="009A4564" w:rsidRPr="009A4564" w:rsidRDefault="009A4564" w:rsidP="009A4564">
            <w:pPr>
              <w:rPr>
                <w:rFonts w:eastAsia="Calibri" w:cs="Arial"/>
                <w:szCs w:val="24"/>
                <w:lang w:val="en-GB" w:eastAsia="en-US"/>
              </w:rPr>
            </w:pPr>
          </w:p>
        </w:tc>
        <w:tc>
          <w:tcPr>
            <w:tcW w:w="967" w:type="dxa"/>
            <w:shd w:val="clear" w:color="auto" w:fill="FFFFFF"/>
          </w:tcPr>
          <w:p w14:paraId="3E7E4E49" w14:textId="77777777" w:rsidR="009A4564" w:rsidRPr="009A4564" w:rsidRDefault="009A4564" w:rsidP="009A4564">
            <w:pPr>
              <w:rPr>
                <w:rFonts w:eastAsia="Calibri" w:cs="Arial"/>
                <w:szCs w:val="24"/>
                <w:lang w:val="en-GB" w:eastAsia="en-US"/>
              </w:rPr>
            </w:pPr>
          </w:p>
        </w:tc>
        <w:tc>
          <w:tcPr>
            <w:tcW w:w="1056" w:type="dxa"/>
            <w:shd w:val="clear" w:color="auto" w:fill="FFFFFF"/>
          </w:tcPr>
          <w:p w14:paraId="0E8E11FA" w14:textId="77777777" w:rsidR="009A4564" w:rsidRPr="009A4564" w:rsidRDefault="009A4564" w:rsidP="009A4564">
            <w:pPr>
              <w:rPr>
                <w:rFonts w:eastAsia="Calibri" w:cs="Arial"/>
                <w:szCs w:val="24"/>
                <w:lang w:val="en-GB" w:eastAsia="en-US"/>
              </w:rPr>
            </w:pPr>
          </w:p>
        </w:tc>
      </w:tr>
      <w:tr w:rsidR="009A4564" w:rsidRPr="009A4564" w14:paraId="30506962" w14:textId="77777777" w:rsidTr="00AD5EA1">
        <w:tc>
          <w:tcPr>
            <w:tcW w:w="786" w:type="dxa"/>
          </w:tcPr>
          <w:p w14:paraId="6D247619"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g</w:t>
            </w:r>
          </w:p>
        </w:tc>
        <w:tc>
          <w:tcPr>
            <w:tcW w:w="8379" w:type="dxa"/>
          </w:tcPr>
          <w:p w14:paraId="2AD3968B"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what constitutes sexual harassment and sexual violence and why these are always unacceptable.</w:t>
            </w:r>
          </w:p>
        </w:tc>
        <w:tc>
          <w:tcPr>
            <w:tcW w:w="1149" w:type="dxa"/>
            <w:shd w:val="clear" w:color="auto" w:fill="FFFFFF"/>
          </w:tcPr>
          <w:p w14:paraId="124316E9"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32D295E7"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53CD8DAB" w14:textId="77777777" w:rsidR="009A4564" w:rsidRPr="009A4564" w:rsidRDefault="009A4564" w:rsidP="009A4564">
            <w:pPr>
              <w:rPr>
                <w:rFonts w:eastAsia="Calibri" w:cs="Arial"/>
                <w:szCs w:val="24"/>
                <w:lang w:val="en-GB" w:eastAsia="en-US"/>
              </w:rPr>
            </w:pPr>
          </w:p>
        </w:tc>
        <w:tc>
          <w:tcPr>
            <w:tcW w:w="967" w:type="dxa"/>
            <w:shd w:val="clear" w:color="auto" w:fill="FFFFFF"/>
          </w:tcPr>
          <w:p w14:paraId="0FC0AF4B" w14:textId="77777777" w:rsidR="009A4564" w:rsidRPr="009A4564" w:rsidRDefault="009A4564" w:rsidP="009A4564">
            <w:pPr>
              <w:rPr>
                <w:rFonts w:eastAsia="Calibri" w:cs="Arial"/>
                <w:szCs w:val="24"/>
                <w:lang w:val="en-GB" w:eastAsia="en-US"/>
              </w:rPr>
            </w:pPr>
          </w:p>
        </w:tc>
        <w:tc>
          <w:tcPr>
            <w:tcW w:w="1056" w:type="dxa"/>
            <w:shd w:val="clear" w:color="auto" w:fill="FFFFFF"/>
          </w:tcPr>
          <w:p w14:paraId="6E117F60" w14:textId="77777777" w:rsidR="009A4564" w:rsidRPr="009A4564" w:rsidRDefault="009A4564" w:rsidP="009A4564">
            <w:pPr>
              <w:rPr>
                <w:rFonts w:eastAsia="Calibri" w:cs="Arial"/>
                <w:szCs w:val="24"/>
                <w:lang w:val="en-GB" w:eastAsia="en-US"/>
              </w:rPr>
            </w:pPr>
          </w:p>
        </w:tc>
      </w:tr>
      <w:tr w:rsidR="009A4564" w:rsidRPr="009A4564" w14:paraId="57C82A6F" w14:textId="77777777" w:rsidTr="00AD5EA1">
        <w:tc>
          <w:tcPr>
            <w:tcW w:w="786" w:type="dxa"/>
          </w:tcPr>
          <w:p w14:paraId="17E79079"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h</w:t>
            </w:r>
          </w:p>
        </w:tc>
        <w:tc>
          <w:tcPr>
            <w:tcW w:w="8379" w:type="dxa"/>
          </w:tcPr>
          <w:p w14:paraId="299E2A74"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legal rights and responsibilities regarding equality (particularly with reference to the protected characteristics as defined in the Equality Act 2010) and that everyone is unique and equal.</w:t>
            </w:r>
          </w:p>
        </w:tc>
        <w:tc>
          <w:tcPr>
            <w:tcW w:w="1149" w:type="dxa"/>
            <w:shd w:val="clear" w:color="auto" w:fill="FFFFFF"/>
          </w:tcPr>
          <w:p w14:paraId="33CF7C55"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39E19AB4"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1EF8AC5B" w14:textId="77777777" w:rsidR="009A4564" w:rsidRPr="009A4564" w:rsidRDefault="009A4564" w:rsidP="009A4564">
            <w:pPr>
              <w:rPr>
                <w:rFonts w:eastAsia="Calibri" w:cs="Arial"/>
                <w:szCs w:val="24"/>
                <w:lang w:val="en-GB" w:eastAsia="en-US"/>
              </w:rPr>
            </w:pPr>
          </w:p>
        </w:tc>
        <w:tc>
          <w:tcPr>
            <w:tcW w:w="967" w:type="dxa"/>
            <w:shd w:val="clear" w:color="auto" w:fill="FFFFFF"/>
          </w:tcPr>
          <w:p w14:paraId="44F8E50B" w14:textId="77777777" w:rsidR="009A4564" w:rsidRPr="009A4564" w:rsidRDefault="009A4564" w:rsidP="009A4564">
            <w:pPr>
              <w:rPr>
                <w:rFonts w:eastAsia="Calibri" w:cs="Arial"/>
                <w:szCs w:val="24"/>
                <w:lang w:val="en-GB" w:eastAsia="en-US"/>
              </w:rPr>
            </w:pPr>
          </w:p>
        </w:tc>
        <w:tc>
          <w:tcPr>
            <w:tcW w:w="1056" w:type="dxa"/>
            <w:shd w:val="clear" w:color="auto" w:fill="FFFFFF"/>
          </w:tcPr>
          <w:p w14:paraId="1B77A380" w14:textId="77777777" w:rsidR="009A4564" w:rsidRPr="009A4564" w:rsidRDefault="009A4564" w:rsidP="009A4564">
            <w:pPr>
              <w:rPr>
                <w:rFonts w:eastAsia="Calibri" w:cs="Arial"/>
                <w:szCs w:val="24"/>
                <w:lang w:val="en-GB" w:eastAsia="en-US"/>
              </w:rPr>
            </w:pPr>
          </w:p>
        </w:tc>
      </w:tr>
      <w:tr w:rsidR="009A4564" w:rsidRPr="009A4564" w14:paraId="5EFD1BB0" w14:textId="77777777" w:rsidTr="00AD5EA1">
        <w:tc>
          <w:tcPr>
            <w:tcW w:w="14107" w:type="dxa"/>
            <w:gridSpan w:val="7"/>
            <w:shd w:val="clear" w:color="auto" w:fill="808080"/>
          </w:tcPr>
          <w:p w14:paraId="3510C25C" w14:textId="77777777" w:rsidR="009A4564" w:rsidRPr="009A4564" w:rsidRDefault="009A4564" w:rsidP="009A4564">
            <w:pPr>
              <w:rPr>
                <w:rFonts w:eastAsia="Calibri" w:cs="Arial"/>
                <w:szCs w:val="24"/>
                <w:lang w:val="en-GB" w:eastAsia="en-US"/>
              </w:rPr>
            </w:pPr>
          </w:p>
        </w:tc>
      </w:tr>
      <w:tr w:rsidR="009A4564" w:rsidRPr="009A4564" w14:paraId="0901D485" w14:textId="77777777" w:rsidTr="00AD5EA1">
        <w:tc>
          <w:tcPr>
            <w:tcW w:w="9165" w:type="dxa"/>
            <w:gridSpan w:val="2"/>
          </w:tcPr>
          <w:p w14:paraId="2F1C07BB"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t>Online and media (OM)</w:t>
            </w:r>
          </w:p>
        </w:tc>
        <w:tc>
          <w:tcPr>
            <w:tcW w:w="1149" w:type="dxa"/>
          </w:tcPr>
          <w:p w14:paraId="61614DC6"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7</w:t>
            </w:r>
          </w:p>
          <w:p w14:paraId="6CF191A6" w14:textId="77777777" w:rsidR="009A4564" w:rsidRPr="009A4564" w:rsidRDefault="009A4564" w:rsidP="009A4564">
            <w:pPr>
              <w:jc w:val="center"/>
              <w:rPr>
                <w:rFonts w:eastAsia="Calibri" w:cs="Arial"/>
                <w:b/>
                <w:szCs w:val="24"/>
                <w:lang w:val="en-GB" w:eastAsia="en-US"/>
              </w:rPr>
            </w:pPr>
            <w:r w:rsidRPr="009A4564">
              <w:rPr>
                <w:rFonts w:eastAsia="Calibri" w:cs="Arial"/>
                <w:b/>
                <w:color w:val="FF0000"/>
                <w:szCs w:val="24"/>
                <w:lang w:val="en-GB" w:eastAsia="en-US"/>
              </w:rPr>
              <w:t>KS3Y1</w:t>
            </w:r>
          </w:p>
        </w:tc>
        <w:tc>
          <w:tcPr>
            <w:tcW w:w="909" w:type="dxa"/>
            <w:tcBorders>
              <w:right w:val="thinThickThinSmallGap" w:sz="24" w:space="0" w:color="auto"/>
            </w:tcBorders>
          </w:tcPr>
          <w:p w14:paraId="0A6D7CA7"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8</w:t>
            </w:r>
          </w:p>
          <w:p w14:paraId="2553C326" w14:textId="77777777" w:rsidR="009A4564" w:rsidRPr="009A4564" w:rsidRDefault="009A4564" w:rsidP="009A4564">
            <w:pPr>
              <w:jc w:val="center"/>
              <w:rPr>
                <w:rFonts w:eastAsia="Calibri" w:cs="Arial"/>
                <w:b/>
                <w:szCs w:val="24"/>
                <w:lang w:val="en-GB" w:eastAsia="en-US"/>
              </w:rPr>
            </w:pPr>
            <w:r w:rsidRPr="009A4564">
              <w:rPr>
                <w:rFonts w:eastAsia="Calibri" w:cs="Arial"/>
                <w:b/>
                <w:color w:val="FF0000"/>
                <w:szCs w:val="24"/>
                <w:lang w:val="en-GB" w:eastAsia="en-US"/>
              </w:rPr>
              <w:t>KS3Y2</w:t>
            </w:r>
          </w:p>
        </w:tc>
        <w:tc>
          <w:tcPr>
            <w:tcW w:w="861" w:type="dxa"/>
            <w:tcBorders>
              <w:left w:val="thinThickThinSmallGap" w:sz="24" w:space="0" w:color="auto"/>
            </w:tcBorders>
          </w:tcPr>
          <w:p w14:paraId="1972504A"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9</w:t>
            </w:r>
          </w:p>
          <w:p w14:paraId="517EE54C" w14:textId="77777777" w:rsidR="009A4564" w:rsidRPr="009A4564" w:rsidRDefault="009A4564" w:rsidP="009A4564">
            <w:pPr>
              <w:jc w:val="center"/>
              <w:rPr>
                <w:rFonts w:eastAsia="Calibri" w:cs="Arial"/>
                <w:b/>
                <w:szCs w:val="24"/>
                <w:lang w:val="en-GB" w:eastAsia="en-US"/>
              </w:rPr>
            </w:pPr>
            <w:r w:rsidRPr="009A4564">
              <w:rPr>
                <w:rFonts w:eastAsia="Calibri" w:cs="Arial"/>
                <w:b/>
                <w:color w:val="FF0000"/>
                <w:szCs w:val="24"/>
                <w:lang w:val="en-GB" w:eastAsia="en-US"/>
              </w:rPr>
              <w:t>KS3Y3</w:t>
            </w:r>
          </w:p>
        </w:tc>
        <w:tc>
          <w:tcPr>
            <w:tcW w:w="967" w:type="dxa"/>
          </w:tcPr>
          <w:p w14:paraId="0C2F7A37"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10</w:t>
            </w:r>
          </w:p>
          <w:p w14:paraId="14704F26" w14:textId="77777777" w:rsidR="009A4564" w:rsidRPr="009A4564" w:rsidRDefault="009A4564" w:rsidP="009A4564">
            <w:pPr>
              <w:jc w:val="center"/>
              <w:rPr>
                <w:rFonts w:eastAsia="Calibri" w:cs="Arial"/>
                <w:b/>
                <w:szCs w:val="24"/>
                <w:lang w:val="en-GB" w:eastAsia="en-US"/>
              </w:rPr>
            </w:pPr>
            <w:r w:rsidRPr="009A4564">
              <w:rPr>
                <w:rFonts w:eastAsia="Calibri" w:cs="Arial"/>
                <w:b/>
                <w:color w:val="FF0000"/>
                <w:szCs w:val="24"/>
                <w:lang w:val="en-GB" w:eastAsia="en-US"/>
              </w:rPr>
              <w:t>KS4Y1</w:t>
            </w:r>
          </w:p>
        </w:tc>
        <w:tc>
          <w:tcPr>
            <w:tcW w:w="1056" w:type="dxa"/>
          </w:tcPr>
          <w:p w14:paraId="33991D01"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11</w:t>
            </w:r>
          </w:p>
          <w:p w14:paraId="13FA6BAF" w14:textId="77777777" w:rsidR="009A4564" w:rsidRPr="009A4564" w:rsidRDefault="009A4564" w:rsidP="009A4564">
            <w:pPr>
              <w:jc w:val="center"/>
              <w:rPr>
                <w:rFonts w:eastAsia="Calibri" w:cs="Arial"/>
                <w:b/>
                <w:szCs w:val="24"/>
                <w:lang w:val="en-GB" w:eastAsia="en-US"/>
              </w:rPr>
            </w:pPr>
            <w:r w:rsidRPr="009A4564">
              <w:rPr>
                <w:rFonts w:eastAsia="Calibri" w:cs="Arial"/>
                <w:b/>
                <w:color w:val="FF0000"/>
                <w:szCs w:val="24"/>
                <w:lang w:val="en-GB" w:eastAsia="en-US"/>
              </w:rPr>
              <w:t>KS4Y2</w:t>
            </w:r>
          </w:p>
        </w:tc>
      </w:tr>
      <w:tr w:rsidR="009A4564" w:rsidRPr="009A4564" w14:paraId="60E33F7F" w14:textId="77777777" w:rsidTr="00AD5EA1">
        <w:tc>
          <w:tcPr>
            <w:tcW w:w="786" w:type="dxa"/>
          </w:tcPr>
          <w:p w14:paraId="2642B1C8"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OMa</w:t>
            </w:r>
          </w:p>
        </w:tc>
        <w:tc>
          <w:tcPr>
            <w:tcW w:w="8379" w:type="dxa"/>
          </w:tcPr>
          <w:p w14:paraId="67AB19B9"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 xml:space="preserve">their rights, responsibilities and opportunities online, including that the same expectations of behaviour apply in all contexts, including online. </w:t>
            </w:r>
          </w:p>
        </w:tc>
        <w:tc>
          <w:tcPr>
            <w:tcW w:w="1149" w:type="dxa"/>
            <w:shd w:val="clear" w:color="auto" w:fill="FFFFFF"/>
          </w:tcPr>
          <w:p w14:paraId="2A06C6C5"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61043102"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78D8F177" w14:textId="77777777" w:rsidR="009A4564" w:rsidRPr="009A4564" w:rsidRDefault="009A4564" w:rsidP="009A4564">
            <w:pPr>
              <w:rPr>
                <w:rFonts w:eastAsia="Calibri" w:cs="Arial"/>
                <w:szCs w:val="24"/>
                <w:lang w:val="en-GB" w:eastAsia="en-US"/>
              </w:rPr>
            </w:pPr>
          </w:p>
        </w:tc>
        <w:tc>
          <w:tcPr>
            <w:tcW w:w="967" w:type="dxa"/>
            <w:shd w:val="clear" w:color="auto" w:fill="FFFFFF"/>
          </w:tcPr>
          <w:p w14:paraId="35B456F8" w14:textId="77777777" w:rsidR="009A4564" w:rsidRPr="009A4564" w:rsidRDefault="009A4564" w:rsidP="009A4564">
            <w:pPr>
              <w:rPr>
                <w:rFonts w:eastAsia="Calibri" w:cs="Arial"/>
                <w:szCs w:val="24"/>
                <w:lang w:val="en-GB" w:eastAsia="en-US"/>
              </w:rPr>
            </w:pPr>
          </w:p>
        </w:tc>
        <w:tc>
          <w:tcPr>
            <w:tcW w:w="1056" w:type="dxa"/>
            <w:shd w:val="clear" w:color="auto" w:fill="FFFFFF"/>
          </w:tcPr>
          <w:p w14:paraId="627941EE" w14:textId="77777777" w:rsidR="009A4564" w:rsidRPr="009A4564" w:rsidRDefault="009A4564" w:rsidP="009A4564">
            <w:pPr>
              <w:rPr>
                <w:rFonts w:eastAsia="Calibri" w:cs="Arial"/>
                <w:szCs w:val="24"/>
                <w:lang w:val="en-GB" w:eastAsia="en-US"/>
              </w:rPr>
            </w:pPr>
          </w:p>
        </w:tc>
      </w:tr>
      <w:tr w:rsidR="009A4564" w:rsidRPr="009A4564" w14:paraId="48970EC8" w14:textId="77777777" w:rsidTr="00AD5EA1">
        <w:tc>
          <w:tcPr>
            <w:tcW w:w="786" w:type="dxa"/>
          </w:tcPr>
          <w:p w14:paraId="0907C488"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b</w:t>
            </w:r>
          </w:p>
        </w:tc>
        <w:tc>
          <w:tcPr>
            <w:tcW w:w="8379" w:type="dxa"/>
          </w:tcPr>
          <w:p w14:paraId="0A0B3D46"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about online risks, including that any material someone provides to another has the potential to be shared online and the difficulty of removing potentially compromising material placed online.</w:t>
            </w:r>
          </w:p>
        </w:tc>
        <w:tc>
          <w:tcPr>
            <w:tcW w:w="1149" w:type="dxa"/>
            <w:shd w:val="clear" w:color="auto" w:fill="FFFFFF"/>
          </w:tcPr>
          <w:p w14:paraId="6C3A4BD1"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137B8345"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0467A8BD" w14:textId="77777777" w:rsidR="009A4564" w:rsidRPr="009A4564" w:rsidRDefault="009A4564" w:rsidP="009A4564">
            <w:pPr>
              <w:rPr>
                <w:rFonts w:eastAsia="Calibri" w:cs="Arial"/>
                <w:szCs w:val="24"/>
                <w:lang w:val="en-GB" w:eastAsia="en-US"/>
              </w:rPr>
            </w:pPr>
          </w:p>
        </w:tc>
        <w:tc>
          <w:tcPr>
            <w:tcW w:w="967" w:type="dxa"/>
            <w:shd w:val="clear" w:color="auto" w:fill="FFFFFF"/>
          </w:tcPr>
          <w:p w14:paraId="17C116C1" w14:textId="77777777" w:rsidR="009A4564" w:rsidRPr="009A4564" w:rsidRDefault="009A4564" w:rsidP="009A4564">
            <w:pPr>
              <w:rPr>
                <w:rFonts w:eastAsia="Calibri" w:cs="Arial"/>
                <w:szCs w:val="24"/>
                <w:lang w:val="en-GB" w:eastAsia="en-US"/>
              </w:rPr>
            </w:pPr>
          </w:p>
        </w:tc>
        <w:tc>
          <w:tcPr>
            <w:tcW w:w="1056" w:type="dxa"/>
            <w:shd w:val="clear" w:color="auto" w:fill="FFFFFF"/>
          </w:tcPr>
          <w:p w14:paraId="6592B783" w14:textId="77777777" w:rsidR="009A4564" w:rsidRPr="009A4564" w:rsidRDefault="009A4564" w:rsidP="009A4564">
            <w:pPr>
              <w:rPr>
                <w:rFonts w:eastAsia="Calibri" w:cs="Arial"/>
                <w:szCs w:val="24"/>
                <w:lang w:val="en-GB" w:eastAsia="en-US"/>
              </w:rPr>
            </w:pPr>
          </w:p>
        </w:tc>
      </w:tr>
      <w:tr w:rsidR="009A4564" w:rsidRPr="009A4564" w14:paraId="61164BE6" w14:textId="77777777" w:rsidTr="00AD5EA1">
        <w:tc>
          <w:tcPr>
            <w:tcW w:w="786" w:type="dxa"/>
          </w:tcPr>
          <w:p w14:paraId="661EE19A"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c</w:t>
            </w:r>
          </w:p>
        </w:tc>
        <w:tc>
          <w:tcPr>
            <w:tcW w:w="8379" w:type="dxa"/>
          </w:tcPr>
          <w:p w14:paraId="49C1ADB5"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not to provide material to others that they would not want shared further and not to share personal material which is sent to them.</w:t>
            </w:r>
          </w:p>
        </w:tc>
        <w:tc>
          <w:tcPr>
            <w:tcW w:w="1149" w:type="dxa"/>
            <w:shd w:val="clear" w:color="auto" w:fill="FFFFFF"/>
          </w:tcPr>
          <w:p w14:paraId="2631CDA6"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5FAB2B6D"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44ADD16F" w14:textId="77777777" w:rsidR="009A4564" w:rsidRPr="009A4564" w:rsidRDefault="009A4564" w:rsidP="009A4564">
            <w:pPr>
              <w:rPr>
                <w:rFonts w:eastAsia="Calibri" w:cs="Arial"/>
                <w:szCs w:val="24"/>
                <w:lang w:val="en-GB" w:eastAsia="en-US"/>
              </w:rPr>
            </w:pPr>
          </w:p>
        </w:tc>
        <w:tc>
          <w:tcPr>
            <w:tcW w:w="967" w:type="dxa"/>
            <w:shd w:val="clear" w:color="auto" w:fill="FFFFFF"/>
          </w:tcPr>
          <w:p w14:paraId="5B486B2F" w14:textId="77777777" w:rsidR="009A4564" w:rsidRPr="009A4564" w:rsidRDefault="009A4564" w:rsidP="009A4564">
            <w:pPr>
              <w:rPr>
                <w:rFonts w:eastAsia="Calibri" w:cs="Arial"/>
                <w:szCs w:val="24"/>
                <w:lang w:val="en-GB" w:eastAsia="en-US"/>
              </w:rPr>
            </w:pPr>
          </w:p>
        </w:tc>
        <w:tc>
          <w:tcPr>
            <w:tcW w:w="1056" w:type="dxa"/>
            <w:shd w:val="clear" w:color="auto" w:fill="FFFFFF"/>
          </w:tcPr>
          <w:p w14:paraId="0444DE71" w14:textId="77777777" w:rsidR="009A4564" w:rsidRPr="009A4564" w:rsidRDefault="009A4564" w:rsidP="009A4564">
            <w:pPr>
              <w:rPr>
                <w:rFonts w:eastAsia="Calibri" w:cs="Arial"/>
                <w:szCs w:val="24"/>
                <w:lang w:val="en-GB" w:eastAsia="en-US"/>
              </w:rPr>
            </w:pPr>
          </w:p>
        </w:tc>
      </w:tr>
      <w:tr w:rsidR="009A4564" w:rsidRPr="009A4564" w14:paraId="243B7A72" w14:textId="77777777" w:rsidTr="00AD5EA1">
        <w:tc>
          <w:tcPr>
            <w:tcW w:w="786" w:type="dxa"/>
          </w:tcPr>
          <w:p w14:paraId="2F6A8EE5"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d</w:t>
            </w:r>
          </w:p>
        </w:tc>
        <w:tc>
          <w:tcPr>
            <w:tcW w:w="8379" w:type="dxa"/>
          </w:tcPr>
          <w:p w14:paraId="25F8C6F4"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what to do and where to get support to report material or manage issues online.</w:t>
            </w:r>
          </w:p>
        </w:tc>
        <w:tc>
          <w:tcPr>
            <w:tcW w:w="1149" w:type="dxa"/>
            <w:shd w:val="clear" w:color="auto" w:fill="FFFFFF"/>
          </w:tcPr>
          <w:p w14:paraId="53F5375C"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0159B186"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68FC00C6" w14:textId="77777777" w:rsidR="009A4564" w:rsidRPr="009A4564" w:rsidRDefault="009A4564" w:rsidP="009A4564">
            <w:pPr>
              <w:rPr>
                <w:rFonts w:eastAsia="Calibri" w:cs="Arial"/>
                <w:szCs w:val="24"/>
                <w:lang w:val="en-GB" w:eastAsia="en-US"/>
              </w:rPr>
            </w:pPr>
          </w:p>
        </w:tc>
        <w:tc>
          <w:tcPr>
            <w:tcW w:w="967" w:type="dxa"/>
            <w:shd w:val="clear" w:color="auto" w:fill="FFFFFF"/>
          </w:tcPr>
          <w:p w14:paraId="26B69462" w14:textId="77777777" w:rsidR="009A4564" w:rsidRPr="009A4564" w:rsidRDefault="009A4564" w:rsidP="009A4564">
            <w:pPr>
              <w:rPr>
                <w:rFonts w:eastAsia="Calibri" w:cs="Arial"/>
                <w:szCs w:val="24"/>
                <w:lang w:val="en-GB" w:eastAsia="en-US"/>
              </w:rPr>
            </w:pPr>
          </w:p>
        </w:tc>
        <w:tc>
          <w:tcPr>
            <w:tcW w:w="1056" w:type="dxa"/>
            <w:shd w:val="clear" w:color="auto" w:fill="FFFFFF"/>
          </w:tcPr>
          <w:p w14:paraId="45673A7C" w14:textId="77777777" w:rsidR="009A4564" w:rsidRPr="009A4564" w:rsidRDefault="009A4564" w:rsidP="009A4564">
            <w:pPr>
              <w:rPr>
                <w:rFonts w:eastAsia="Calibri" w:cs="Arial"/>
                <w:szCs w:val="24"/>
                <w:lang w:val="en-GB" w:eastAsia="en-US"/>
              </w:rPr>
            </w:pPr>
          </w:p>
        </w:tc>
      </w:tr>
      <w:tr w:rsidR="009A4564" w:rsidRPr="009A4564" w14:paraId="08EC2894" w14:textId="77777777" w:rsidTr="00AD5EA1">
        <w:tc>
          <w:tcPr>
            <w:tcW w:w="786" w:type="dxa"/>
          </w:tcPr>
          <w:p w14:paraId="18D52143"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e</w:t>
            </w:r>
          </w:p>
        </w:tc>
        <w:tc>
          <w:tcPr>
            <w:tcW w:w="8379" w:type="dxa"/>
          </w:tcPr>
          <w:p w14:paraId="4369C382"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impact of viewing harmful content.</w:t>
            </w:r>
          </w:p>
        </w:tc>
        <w:tc>
          <w:tcPr>
            <w:tcW w:w="1149" w:type="dxa"/>
            <w:shd w:val="clear" w:color="auto" w:fill="FFFFFF"/>
          </w:tcPr>
          <w:p w14:paraId="4B7E2698"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419B834A"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06088135" w14:textId="77777777" w:rsidR="009A4564" w:rsidRPr="009A4564" w:rsidRDefault="009A4564" w:rsidP="009A4564">
            <w:pPr>
              <w:rPr>
                <w:rFonts w:eastAsia="Calibri" w:cs="Arial"/>
                <w:szCs w:val="24"/>
                <w:lang w:val="en-GB" w:eastAsia="en-US"/>
              </w:rPr>
            </w:pPr>
          </w:p>
        </w:tc>
        <w:tc>
          <w:tcPr>
            <w:tcW w:w="967" w:type="dxa"/>
            <w:shd w:val="clear" w:color="auto" w:fill="FFFFFF"/>
          </w:tcPr>
          <w:p w14:paraId="0F518122" w14:textId="77777777" w:rsidR="009A4564" w:rsidRPr="009A4564" w:rsidRDefault="009A4564" w:rsidP="009A4564">
            <w:pPr>
              <w:rPr>
                <w:rFonts w:eastAsia="Calibri" w:cs="Arial"/>
                <w:szCs w:val="24"/>
                <w:lang w:val="en-GB" w:eastAsia="en-US"/>
              </w:rPr>
            </w:pPr>
          </w:p>
        </w:tc>
        <w:tc>
          <w:tcPr>
            <w:tcW w:w="1056" w:type="dxa"/>
            <w:shd w:val="clear" w:color="auto" w:fill="FFFFFF"/>
          </w:tcPr>
          <w:p w14:paraId="44D3B5A4" w14:textId="77777777" w:rsidR="009A4564" w:rsidRPr="009A4564" w:rsidRDefault="009A4564" w:rsidP="009A4564">
            <w:pPr>
              <w:rPr>
                <w:rFonts w:eastAsia="Calibri" w:cs="Arial"/>
                <w:szCs w:val="24"/>
                <w:lang w:val="en-GB" w:eastAsia="en-US"/>
              </w:rPr>
            </w:pPr>
          </w:p>
        </w:tc>
      </w:tr>
      <w:tr w:rsidR="009A4564" w:rsidRPr="009A4564" w14:paraId="7DA3397C" w14:textId="77777777" w:rsidTr="00AD5EA1">
        <w:tc>
          <w:tcPr>
            <w:tcW w:w="786" w:type="dxa"/>
          </w:tcPr>
          <w:p w14:paraId="66DD5AA1"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f</w:t>
            </w:r>
          </w:p>
        </w:tc>
        <w:tc>
          <w:tcPr>
            <w:tcW w:w="8379" w:type="dxa"/>
          </w:tcPr>
          <w:p w14:paraId="54EABA6A" w14:textId="77777777" w:rsidR="009A4564" w:rsidRPr="009A4564" w:rsidRDefault="009A4564" w:rsidP="009A4564">
            <w:pPr>
              <w:rPr>
                <w:rFonts w:eastAsia="Calibri" w:cs="Arial"/>
                <w:szCs w:val="24"/>
                <w:highlight w:val="cyan"/>
                <w:lang w:val="en-GB" w:eastAsia="en-US"/>
              </w:rPr>
            </w:pPr>
            <w:r w:rsidRPr="009A4564">
              <w:rPr>
                <w:rFonts w:eastAsia="Calibri" w:cs="Arial"/>
                <w:szCs w:val="24"/>
                <w:lang w:val="en-GB" w:eastAsia="en-US"/>
              </w:rPr>
              <w:t xml:space="preserve">that specifically sexually explicit material e.g. pornography presents a distorted picture of sexual behaviours, can damage the way people see </w:t>
            </w:r>
            <w:r w:rsidRPr="009A4564">
              <w:rPr>
                <w:rFonts w:eastAsia="Calibri" w:cs="Arial"/>
                <w:szCs w:val="24"/>
                <w:lang w:val="en-GB" w:eastAsia="en-US"/>
              </w:rPr>
              <w:lastRenderedPageBreak/>
              <w:t xml:space="preserve">themselves in relation to others and negatively affect how they behave towards sexual partners.  </w:t>
            </w:r>
          </w:p>
        </w:tc>
        <w:tc>
          <w:tcPr>
            <w:tcW w:w="1149" w:type="dxa"/>
            <w:shd w:val="clear" w:color="auto" w:fill="FFFFFF"/>
          </w:tcPr>
          <w:p w14:paraId="4BFE4BE0"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75B1A245"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CM4</w:t>
            </w:r>
          </w:p>
        </w:tc>
        <w:tc>
          <w:tcPr>
            <w:tcW w:w="861" w:type="dxa"/>
            <w:tcBorders>
              <w:left w:val="thinThickThinSmallGap" w:sz="24" w:space="0" w:color="auto"/>
            </w:tcBorders>
            <w:shd w:val="clear" w:color="auto" w:fill="FFFFFF"/>
          </w:tcPr>
          <w:p w14:paraId="3AAB1F5D"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RL3</w:t>
            </w:r>
          </w:p>
        </w:tc>
        <w:tc>
          <w:tcPr>
            <w:tcW w:w="967" w:type="dxa"/>
            <w:shd w:val="clear" w:color="auto" w:fill="FFFFFF"/>
          </w:tcPr>
          <w:p w14:paraId="51DEF4A5"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RL2</w:t>
            </w:r>
          </w:p>
        </w:tc>
        <w:tc>
          <w:tcPr>
            <w:tcW w:w="1056" w:type="dxa"/>
            <w:shd w:val="clear" w:color="auto" w:fill="FFFFFF"/>
          </w:tcPr>
          <w:p w14:paraId="715C512E" w14:textId="77777777" w:rsidR="009A4564" w:rsidRPr="009A4564" w:rsidRDefault="009A4564" w:rsidP="009A4564">
            <w:pPr>
              <w:rPr>
                <w:rFonts w:eastAsia="Calibri" w:cs="Arial"/>
                <w:szCs w:val="24"/>
                <w:lang w:val="en-GB" w:eastAsia="en-US"/>
              </w:rPr>
            </w:pPr>
          </w:p>
        </w:tc>
      </w:tr>
      <w:tr w:rsidR="009A4564" w:rsidRPr="009A4564" w14:paraId="177C8639" w14:textId="77777777" w:rsidTr="00AD5EA1">
        <w:tc>
          <w:tcPr>
            <w:tcW w:w="786" w:type="dxa"/>
          </w:tcPr>
          <w:p w14:paraId="79E139E9"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g</w:t>
            </w:r>
          </w:p>
        </w:tc>
        <w:tc>
          <w:tcPr>
            <w:tcW w:w="8379" w:type="dxa"/>
          </w:tcPr>
          <w:p w14:paraId="5077A730" w14:textId="77777777" w:rsidR="009A4564" w:rsidRPr="009A4564" w:rsidRDefault="009A4564" w:rsidP="009A4564">
            <w:pPr>
              <w:rPr>
                <w:rFonts w:eastAsia="Calibri" w:cs="Arial"/>
                <w:szCs w:val="24"/>
                <w:highlight w:val="cyan"/>
                <w:lang w:val="en-GB" w:eastAsia="en-US"/>
              </w:rPr>
            </w:pPr>
            <w:r w:rsidRPr="009A4564">
              <w:rPr>
                <w:rFonts w:eastAsia="Calibri" w:cs="Arial"/>
                <w:szCs w:val="24"/>
                <w:lang w:val="en-GB" w:eastAsia="en-US"/>
              </w:rPr>
              <w:t>that sharing and viewing indecent images of children (including those created by children) is a criminal offence which carries severe penalties including jail.</w:t>
            </w:r>
          </w:p>
        </w:tc>
        <w:tc>
          <w:tcPr>
            <w:tcW w:w="1149" w:type="dxa"/>
            <w:shd w:val="clear" w:color="auto" w:fill="FFFFFF"/>
          </w:tcPr>
          <w:p w14:paraId="1955CCE8"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0BA2AC69"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7ABD0099" w14:textId="77777777" w:rsidR="009A4564" w:rsidRPr="009A4564" w:rsidRDefault="009A4564" w:rsidP="009A4564">
            <w:pPr>
              <w:rPr>
                <w:rFonts w:eastAsia="Calibri" w:cs="Arial"/>
                <w:szCs w:val="24"/>
                <w:lang w:val="en-GB" w:eastAsia="en-US"/>
              </w:rPr>
            </w:pPr>
          </w:p>
        </w:tc>
        <w:tc>
          <w:tcPr>
            <w:tcW w:w="967" w:type="dxa"/>
            <w:shd w:val="clear" w:color="auto" w:fill="FFFFFF"/>
          </w:tcPr>
          <w:p w14:paraId="3FCCE039" w14:textId="77777777" w:rsidR="009A4564" w:rsidRPr="009A4564" w:rsidRDefault="009A4564" w:rsidP="009A4564">
            <w:pPr>
              <w:rPr>
                <w:rFonts w:eastAsia="Calibri" w:cs="Arial"/>
                <w:szCs w:val="24"/>
                <w:lang w:val="en-GB" w:eastAsia="en-US"/>
              </w:rPr>
            </w:pPr>
          </w:p>
        </w:tc>
        <w:tc>
          <w:tcPr>
            <w:tcW w:w="1056" w:type="dxa"/>
            <w:shd w:val="clear" w:color="auto" w:fill="FFFFFF"/>
          </w:tcPr>
          <w:p w14:paraId="31C2C140" w14:textId="77777777" w:rsidR="009A4564" w:rsidRPr="009A4564" w:rsidRDefault="009A4564" w:rsidP="009A4564">
            <w:pPr>
              <w:rPr>
                <w:rFonts w:eastAsia="Calibri" w:cs="Arial"/>
                <w:szCs w:val="24"/>
                <w:lang w:val="en-GB" w:eastAsia="en-US"/>
              </w:rPr>
            </w:pPr>
          </w:p>
        </w:tc>
      </w:tr>
      <w:tr w:rsidR="009A4564" w:rsidRPr="009A4564" w14:paraId="06156FB1" w14:textId="77777777" w:rsidTr="00AD5EA1">
        <w:tc>
          <w:tcPr>
            <w:tcW w:w="786" w:type="dxa"/>
          </w:tcPr>
          <w:p w14:paraId="1F36079C"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h</w:t>
            </w:r>
          </w:p>
        </w:tc>
        <w:tc>
          <w:tcPr>
            <w:tcW w:w="8379" w:type="dxa"/>
          </w:tcPr>
          <w:p w14:paraId="76CEA969"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how information and data is generated, collected, shared and used online.</w:t>
            </w:r>
          </w:p>
        </w:tc>
        <w:tc>
          <w:tcPr>
            <w:tcW w:w="1149" w:type="dxa"/>
            <w:shd w:val="clear" w:color="auto" w:fill="FFFFFF"/>
          </w:tcPr>
          <w:p w14:paraId="714614C2"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28973ACF"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4CB7D311" w14:textId="77777777" w:rsidR="009A4564" w:rsidRPr="009A4564" w:rsidRDefault="009A4564" w:rsidP="009A4564">
            <w:pPr>
              <w:rPr>
                <w:rFonts w:eastAsia="Calibri" w:cs="Arial"/>
                <w:szCs w:val="24"/>
                <w:lang w:val="en-GB" w:eastAsia="en-US"/>
              </w:rPr>
            </w:pPr>
          </w:p>
        </w:tc>
        <w:tc>
          <w:tcPr>
            <w:tcW w:w="967" w:type="dxa"/>
            <w:shd w:val="clear" w:color="auto" w:fill="FFFFFF"/>
          </w:tcPr>
          <w:p w14:paraId="43291209" w14:textId="77777777" w:rsidR="009A4564" w:rsidRPr="009A4564" w:rsidRDefault="009A4564" w:rsidP="009A4564">
            <w:pPr>
              <w:rPr>
                <w:rFonts w:eastAsia="Calibri" w:cs="Arial"/>
                <w:szCs w:val="24"/>
                <w:lang w:val="en-GB" w:eastAsia="en-US"/>
              </w:rPr>
            </w:pPr>
          </w:p>
        </w:tc>
        <w:tc>
          <w:tcPr>
            <w:tcW w:w="1056" w:type="dxa"/>
            <w:shd w:val="clear" w:color="auto" w:fill="FFFFFF"/>
          </w:tcPr>
          <w:p w14:paraId="19A5BB76" w14:textId="77777777" w:rsidR="009A4564" w:rsidRPr="009A4564" w:rsidRDefault="009A4564" w:rsidP="009A4564">
            <w:pPr>
              <w:rPr>
                <w:rFonts w:eastAsia="Calibri" w:cs="Arial"/>
                <w:szCs w:val="24"/>
                <w:lang w:val="en-GB" w:eastAsia="en-US"/>
              </w:rPr>
            </w:pPr>
          </w:p>
        </w:tc>
      </w:tr>
      <w:tr w:rsidR="009A4564" w:rsidRPr="009A4564" w14:paraId="37ACE8B0" w14:textId="77777777" w:rsidTr="00AD5EA1">
        <w:tc>
          <w:tcPr>
            <w:tcW w:w="14107" w:type="dxa"/>
            <w:gridSpan w:val="7"/>
            <w:shd w:val="clear" w:color="auto" w:fill="808080"/>
          </w:tcPr>
          <w:p w14:paraId="7F6A9A43" w14:textId="77777777" w:rsidR="009A4564" w:rsidRPr="009A4564" w:rsidRDefault="009A4564" w:rsidP="009A4564">
            <w:pPr>
              <w:rPr>
                <w:rFonts w:eastAsia="Calibri" w:cs="Arial"/>
                <w:szCs w:val="24"/>
                <w:lang w:val="en-GB" w:eastAsia="en-US"/>
              </w:rPr>
            </w:pPr>
          </w:p>
        </w:tc>
      </w:tr>
      <w:tr w:rsidR="009A4564" w:rsidRPr="009A4564" w14:paraId="431710DD" w14:textId="77777777" w:rsidTr="00AD5EA1">
        <w:tc>
          <w:tcPr>
            <w:tcW w:w="9165" w:type="dxa"/>
            <w:gridSpan w:val="2"/>
          </w:tcPr>
          <w:p w14:paraId="7F677496"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t>Being Safe (BS)</w:t>
            </w:r>
          </w:p>
        </w:tc>
        <w:tc>
          <w:tcPr>
            <w:tcW w:w="1149" w:type="dxa"/>
          </w:tcPr>
          <w:p w14:paraId="3EF097BA"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7</w:t>
            </w:r>
          </w:p>
          <w:p w14:paraId="2EF99084" w14:textId="77777777" w:rsidR="009A4564" w:rsidRPr="009A4564" w:rsidRDefault="009A4564" w:rsidP="009A4564">
            <w:pPr>
              <w:jc w:val="center"/>
              <w:rPr>
                <w:rFonts w:eastAsia="Calibri" w:cs="Arial"/>
                <w:b/>
                <w:szCs w:val="24"/>
                <w:lang w:val="en-GB" w:eastAsia="en-US"/>
              </w:rPr>
            </w:pPr>
            <w:r w:rsidRPr="009A4564">
              <w:rPr>
                <w:rFonts w:eastAsia="Calibri" w:cs="Arial"/>
                <w:b/>
                <w:color w:val="FF0000"/>
                <w:szCs w:val="24"/>
                <w:lang w:val="en-GB" w:eastAsia="en-US"/>
              </w:rPr>
              <w:t>KS3Y1</w:t>
            </w:r>
          </w:p>
        </w:tc>
        <w:tc>
          <w:tcPr>
            <w:tcW w:w="909" w:type="dxa"/>
            <w:tcBorders>
              <w:right w:val="thinThickThinSmallGap" w:sz="24" w:space="0" w:color="auto"/>
            </w:tcBorders>
          </w:tcPr>
          <w:p w14:paraId="3729D88B"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8</w:t>
            </w:r>
          </w:p>
          <w:p w14:paraId="5B651600" w14:textId="77777777" w:rsidR="009A4564" w:rsidRPr="009A4564" w:rsidRDefault="009A4564" w:rsidP="009A4564">
            <w:pPr>
              <w:jc w:val="center"/>
              <w:rPr>
                <w:rFonts w:eastAsia="Calibri" w:cs="Arial"/>
                <w:b/>
                <w:szCs w:val="24"/>
                <w:lang w:val="en-GB" w:eastAsia="en-US"/>
              </w:rPr>
            </w:pPr>
            <w:r w:rsidRPr="009A4564">
              <w:rPr>
                <w:rFonts w:eastAsia="Calibri" w:cs="Arial"/>
                <w:b/>
                <w:color w:val="FF0000"/>
                <w:szCs w:val="24"/>
                <w:lang w:val="en-GB" w:eastAsia="en-US"/>
              </w:rPr>
              <w:t>KS3Y2</w:t>
            </w:r>
          </w:p>
        </w:tc>
        <w:tc>
          <w:tcPr>
            <w:tcW w:w="861" w:type="dxa"/>
            <w:tcBorders>
              <w:left w:val="thinThickThinSmallGap" w:sz="24" w:space="0" w:color="auto"/>
            </w:tcBorders>
          </w:tcPr>
          <w:p w14:paraId="5009DF1B"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9</w:t>
            </w:r>
          </w:p>
          <w:p w14:paraId="25C0F83C" w14:textId="77777777" w:rsidR="009A4564" w:rsidRPr="009A4564" w:rsidRDefault="009A4564" w:rsidP="009A4564">
            <w:pPr>
              <w:jc w:val="center"/>
              <w:rPr>
                <w:rFonts w:eastAsia="Calibri" w:cs="Arial"/>
                <w:b/>
                <w:szCs w:val="24"/>
                <w:lang w:val="en-GB" w:eastAsia="en-US"/>
              </w:rPr>
            </w:pPr>
            <w:r w:rsidRPr="009A4564">
              <w:rPr>
                <w:rFonts w:eastAsia="Calibri" w:cs="Arial"/>
                <w:b/>
                <w:color w:val="FF0000"/>
                <w:szCs w:val="24"/>
                <w:lang w:val="en-GB" w:eastAsia="en-US"/>
              </w:rPr>
              <w:t>KS3Y3</w:t>
            </w:r>
          </w:p>
        </w:tc>
        <w:tc>
          <w:tcPr>
            <w:tcW w:w="967" w:type="dxa"/>
          </w:tcPr>
          <w:p w14:paraId="76FFDF13"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10</w:t>
            </w:r>
          </w:p>
          <w:p w14:paraId="511DCE78" w14:textId="77777777" w:rsidR="009A4564" w:rsidRPr="009A4564" w:rsidRDefault="009A4564" w:rsidP="009A4564">
            <w:pPr>
              <w:jc w:val="center"/>
              <w:rPr>
                <w:rFonts w:eastAsia="Calibri" w:cs="Arial"/>
                <w:b/>
                <w:szCs w:val="24"/>
                <w:lang w:val="en-GB" w:eastAsia="en-US"/>
              </w:rPr>
            </w:pPr>
            <w:r w:rsidRPr="009A4564">
              <w:rPr>
                <w:rFonts w:eastAsia="Calibri" w:cs="Arial"/>
                <w:b/>
                <w:color w:val="FF0000"/>
                <w:szCs w:val="24"/>
                <w:lang w:val="en-GB" w:eastAsia="en-US"/>
              </w:rPr>
              <w:t>KS4Y1</w:t>
            </w:r>
          </w:p>
        </w:tc>
        <w:tc>
          <w:tcPr>
            <w:tcW w:w="1056" w:type="dxa"/>
          </w:tcPr>
          <w:p w14:paraId="7F86A117"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11</w:t>
            </w:r>
          </w:p>
          <w:p w14:paraId="6ADEE4D7" w14:textId="77777777" w:rsidR="009A4564" w:rsidRPr="009A4564" w:rsidRDefault="009A4564" w:rsidP="009A4564">
            <w:pPr>
              <w:jc w:val="center"/>
              <w:rPr>
                <w:rFonts w:eastAsia="Calibri" w:cs="Arial"/>
                <w:b/>
                <w:szCs w:val="24"/>
                <w:lang w:val="en-GB" w:eastAsia="en-US"/>
              </w:rPr>
            </w:pPr>
          </w:p>
          <w:p w14:paraId="03FE051E" w14:textId="77777777" w:rsidR="009A4564" w:rsidRPr="009A4564" w:rsidRDefault="009A4564" w:rsidP="009A4564">
            <w:pPr>
              <w:jc w:val="center"/>
              <w:rPr>
                <w:rFonts w:eastAsia="Calibri" w:cs="Arial"/>
                <w:b/>
                <w:szCs w:val="24"/>
                <w:lang w:val="en-GB" w:eastAsia="en-US"/>
              </w:rPr>
            </w:pPr>
            <w:r w:rsidRPr="009A4564">
              <w:rPr>
                <w:rFonts w:eastAsia="Calibri" w:cs="Arial"/>
                <w:b/>
                <w:color w:val="FF0000"/>
                <w:szCs w:val="24"/>
                <w:lang w:val="en-GB" w:eastAsia="en-US"/>
              </w:rPr>
              <w:t>KS4Y2</w:t>
            </w:r>
          </w:p>
        </w:tc>
      </w:tr>
      <w:tr w:rsidR="009A4564" w:rsidRPr="009A4564" w14:paraId="2FCA7631" w14:textId="77777777" w:rsidTr="00AD5EA1">
        <w:tc>
          <w:tcPr>
            <w:tcW w:w="786" w:type="dxa"/>
          </w:tcPr>
          <w:p w14:paraId="66EEB444"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BSa</w:t>
            </w:r>
          </w:p>
        </w:tc>
        <w:tc>
          <w:tcPr>
            <w:tcW w:w="8379" w:type="dxa"/>
          </w:tcPr>
          <w:p w14:paraId="6E868791" w14:textId="77777777" w:rsidR="009A4564" w:rsidRPr="009A4564" w:rsidRDefault="009A4564" w:rsidP="009A4564">
            <w:pPr>
              <w:rPr>
                <w:rFonts w:eastAsia="Calibri" w:cs="Arial"/>
                <w:szCs w:val="24"/>
                <w:highlight w:val="cyan"/>
                <w:lang w:val="en-GB" w:eastAsia="en-US"/>
              </w:rPr>
            </w:pPr>
            <w:r w:rsidRPr="009A4564">
              <w:rPr>
                <w:rFonts w:eastAsia="Calibri" w:cs="Arial"/>
                <w:szCs w:val="24"/>
                <w:lang w:val="en-GB" w:eastAsia="en-US"/>
              </w:rPr>
              <w:t xml:space="preserve">the concepts of, and laws relating to, sexual consent, sexual exploitation, abuse, grooming, coercion, harassment, rape, domestic abuse, forced marriage, honour-based violence and FGM, and how these can affect current and future relationships. </w:t>
            </w:r>
          </w:p>
        </w:tc>
        <w:tc>
          <w:tcPr>
            <w:tcW w:w="1149" w:type="dxa"/>
            <w:shd w:val="clear" w:color="auto" w:fill="FFFFFF"/>
          </w:tcPr>
          <w:p w14:paraId="3A0BB0F9"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CM1</w:t>
            </w:r>
          </w:p>
        </w:tc>
        <w:tc>
          <w:tcPr>
            <w:tcW w:w="909" w:type="dxa"/>
            <w:tcBorders>
              <w:right w:val="thinThickThinSmallGap" w:sz="24" w:space="0" w:color="auto"/>
            </w:tcBorders>
            <w:shd w:val="clear" w:color="auto" w:fill="FFFFFF"/>
          </w:tcPr>
          <w:p w14:paraId="6D911E7D"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RL4</w:t>
            </w:r>
          </w:p>
          <w:p w14:paraId="734BA009"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CM5</w:t>
            </w:r>
          </w:p>
        </w:tc>
        <w:tc>
          <w:tcPr>
            <w:tcW w:w="861" w:type="dxa"/>
            <w:tcBorders>
              <w:left w:val="thinThickThinSmallGap" w:sz="24" w:space="0" w:color="auto"/>
            </w:tcBorders>
            <w:shd w:val="clear" w:color="auto" w:fill="FFFFFF"/>
          </w:tcPr>
          <w:p w14:paraId="37477893"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RL1,2</w:t>
            </w:r>
          </w:p>
        </w:tc>
        <w:tc>
          <w:tcPr>
            <w:tcW w:w="967" w:type="dxa"/>
            <w:shd w:val="clear" w:color="auto" w:fill="FFFFFF"/>
          </w:tcPr>
          <w:p w14:paraId="4BE96A41"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CD4,6</w:t>
            </w:r>
          </w:p>
          <w:p w14:paraId="549E2B0F"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RL2,5</w:t>
            </w:r>
          </w:p>
        </w:tc>
        <w:tc>
          <w:tcPr>
            <w:tcW w:w="1056" w:type="dxa"/>
            <w:shd w:val="clear" w:color="auto" w:fill="FFFFFF"/>
          </w:tcPr>
          <w:p w14:paraId="52E6CA6C"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BM1,2</w:t>
            </w:r>
          </w:p>
          <w:p w14:paraId="7AF06141"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HM3,5</w:t>
            </w:r>
          </w:p>
          <w:p w14:paraId="72CFFA83"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RL5,6</w:t>
            </w:r>
          </w:p>
        </w:tc>
      </w:tr>
      <w:tr w:rsidR="009A4564" w:rsidRPr="009A4564" w14:paraId="19EF1EB8" w14:textId="77777777" w:rsidTr="00AD5EA1">
        <w:tc>
          <w:tcPr>
            <w:tcW w:w="786" w:type="dxa"/>
          </w:tcPr>
          <w:p w14:paraId="0525005C"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b</w:t>
            </w:r>
          </w:p>
        </w:tc>
        <w:tc>
          <w:tcPr>
            <w:tcW w:w="8379" w:type="dxa"/>
          </w:tcPr>
          <w:p w14:paraId="778B72A1"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how people can actively communicate and recognise consent from others, including sexual consent, and how and when consent can be withdrawn (in all contexts, including online).</w:t>
            </w:r>
          </w:p>
          <w:p w14:paraId="3BB986F2" w14:textId="77777777" w:rsidR="009A4564" w:rsidRPr="009A4564" w:rsidRDefault="009A4564" w:rsidP="009A4564">
            <w:pPr>
              <w:rPr>
                <w:rFonts w:eastAsia="Calibri" w:cs="Arial"/>
                <w:szCs w:val="24"/>
                <w:highlight w:val="cyan"/>
                <w:lang w:val="en-GB" w:eastAsia="en-US"/>
              </w:rPr>
            </w:pPr>
          </w:p>
        </w:tc>
        <w:tc>
          <w:tcPr>
            <w:tcW w:w="1149" w:type="dxa"/>
            <w:shd w:val="clear" w:color="auto" w:fill="FFFFFF"/>
          </w:tcPr>
          <w:p w14:paraId="577AC083"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1B385030"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5A68F8CF" w14:textId="77777777" w:rsidR="009A4564" w:rsidRPr="009A4564" w:rsidRDefault="009A4564" w:rsidP="009A4564">
            <w:pPr>
              <w:rPr>
                <w:rFonts w:eastAsia="Calibri" w:cs="Arial"/>
                <w:szCs w:val="24"/>
                <w:lang w:val="en-GB" w:eastAsia="en-US"/>
              </w:rPr>
            </w:pPr>
          </w:p>
        </w:tc>
        <w:tc>
          <w:tcPr>
            <w:tcW w:w="967" w:type="dxa"/>
            <w:shd w:val="clear" w:color="auto" w:fill="FFFFFF"/>
          </w:tcPr>
          <w:p w14:paraId="081DFFF5" w14:textId="77777777" w:rsidR="009A4564" w:rsidRPr="009A4564" w:rsidRDefault="009A4564" w:rsidP="009A4564">
            <w:pPr>
              <w:rPr>
                <w:rFonts w:eastAsia="Calibri" w:cs="Arial"/>
                <w:szCs w:val="24"/>
                <w:lang w:val="en-GB" w:eastAsia="en-US"/>
              </w:rPr>
            </w:pPr>
          </w:p>
        </w:tc>
        <w:tc>
          <w:tcPr>
            <w:tcW w:w="1056" w:type="dxa"/>
            <w:shd w:val="clear" w:color="auto" w:fill="FFFFFF"/>
          </w:tcPr>
          <w:p w14:paraId="01F11CEB" w14:textId="77777777" w:rsidR="009A4564" w:rsidRPr="009A4564" w:rsidRDefault="009A4564" w:rsidP="009A4564">
            <w:pPr>
              <w:rPr>
                <w:rFonts w:eastAsia="Calibri" w:cs="Arial"/>
                <w:szCs w:val="24"/>
                <w:lang w:val="en-GB" w:eastAsia="en-US"/>
              </w:rPr>
            </w:pPr>
          </w:p>
        </w:tc>
      </w:tr>
      <w:tr w:rsidR="009A4564" w:rsidRPr="009A4564" w14:paraId="3A3437C7" w14:textId="77777777" w:rsidTr="00AD5EA1">
        <w:tc>
          <w:tcPr>
            <w:tcW w:w="14107" w:type="dxa"/>
            <w:gridSpan w:val="7"/>
            <w:shd w:val="clear" w:color="auto" w:fill="808080"/>
          </w:tcPr>
          <w:p w14:paraId="057A26EE" w14:textId="77777777" w:rsidR="009A4564" w:rsidRPr="009A4564" w:rsidRDefault="009A4564" w:rsidP="009A4564">
            <w:pPr>
              <w:rPr>
                <w:rFonts w:eastAsia="Calibri" w:cs="Arial"/>
                <w:szCs w:val="24"/>
                <w:lang w:val="en-GB" w:eastAsia="en-US"/>
              </w:rPr>
            </w:pPr>
          </w:p>
        </w:tc>
      </w:tr>
      <w:tr w:rsidR="009A4564" w:rsidRPr="009A4564" w14:paraId="3CE121CA" w14:textId="77777777" w:rsidTr="00AD5EA1">
        <w:tc>
          <w:tcPr>
            <w:tcW w:w="9165" w:type="dxa"/>
            <w:gridSpan w:val="2"/>
          </w:tcPr>
          <w:p w14:paraId="004C936E"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t>Intimate and sexual relationships, including sexual health (ISR)</w:t>
            </w:r>
          </w:p>
        </w:tc>
        <w:tc>
          <w:tcPr>
            <w:tcW w:w="1149" w:type="dxa"/>
          </w:tcPr>
          <w:p w14:paraId="14C0970A"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7</w:t>
            </w:r>
          </w:p>
          <w:p w14:paraId="3B6F1754" w14:textId="77777777" w:rsidR="009A4564" w:rsidRPr="009A4564" w:rsidRDefault="009A4564" w:rsidP="009A4564">
            <w:pPr>
              <w:jc w:val="center"/>
              <w:rPr>
                <w:rFonts w:eastAsia="Calibri" w:cs="Arial"/>
                <w:b/>
                <w:szCs w:val="24"/>
                <w:lang w:val="en-GB" w:eastAsia="en-US"/>
              </w:rPr>
            </w:pPr>
            <w:r w:rsidRPr="009A4564">
              <w:rPr>
                <w:rFonts w:eastAsia="Calibri" w:cs="Arial"/>
                <w:b/>
                <w:color w:val="FF0000"/>
                <w:szCs w:val="24"/>
                <w:lang w:val="en-GB" w:eastAsia="en-US"/>
              </w:rPr>
              <w:t>KS3Y1</w:t>
            </w:r>
          </w:p>
        </w:tc>
        <w:tc>
          <w:tcPr>
            <w:tcW w:w="909" w:type="dxa"/>
            <w:tcBorders>
              <w:right w:val="thinThickThinSmallGap" w:sz="24" w:space="0" w:color="auto"/>
            </w:tcBorders>
          </w:tcPr>
          <w:p w14:paraId="2FDEB84E"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8</w:t>
            </w:r>
          </w:p>
          <w:p w14:paraId="0E515CA2" w14:textId="77777777" w:rsidR="009A4564" w:rsidRPr="009A4564" w:rsidRDefault="009A4564" w:rsidP="009A4564">
            <w:pPr>
              <w:jc w:val="center"/>
              <w:rPr>
                <w:rFonts w:eastAsia="Calibri" w:cs="Arial"/>
                <w:b/>
                <w:szCs w:val="24"/>
                <w:lang w:val="en-GB" w:eastAsia="en-US"/>
              </w:rPr>
            </w:pPr>
            <w:r w:rsidRPr="009A4564">
              <w:rPr>
                <w:rFonts w:eastAsia="Calibri" w:cs="Arial"/>
                <w:b/>
                <w:color w:val="FF0000"/>
                <w:szCs w:val="24"/>
                <w:lang w:val="en-GB" w:eastAsia="en-US"/>
              </w:rPr>
              <w:t>KS3Y2</w:t>
            </w:r>
          </w:p>
        </w:tc>
        <w:tc>
          <w:tcPr>
            <w:tcW w:w="861" w:type="dxa"/>
            <w:tcBorders>
              <w:left w:val="thinThickThinSmallGap" w:sz="24" w:space="0" w:color="auto"/>
            </w:tcBorders>
          </w:tcPr>
          <w:p w14:paraId="625B7396"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9</w:t>
            </w:r>
          </w:p>
          <w:p w14:paraId="696E3F4B" w14:textId="77777777" w:rsidR="009A4564" w:rsidRPr="009A4564" w:rsidRDefault="009A4564" w:rsidP="009A4564">
            <w:pPr>
              <w:rPr>
                <w:rFonts w:eastAsia="Calibri" w:cs="Arial"/>
                <w:b/>
                <w:szCs w:val="24"/>
                <w:lang w:val="en-GB" w:eastAsia="en-US"/>
              </w:rPr>
            </w:pPr>
            <w:r w:rsidRPr="009A4564">
              <w:rPr>
                <w:rFonts w:eastAsia="Calibri" w:cs="Arial"/>
                <w:b/>
                <w:color w:val="FF0000"/>
                <w:szCs w:val="24"/>
                <w:lang w:val="en-GB" w:eastAsia="en-US"/>
              </w:rPr>
              <w:t>KS3Y3</w:t>
            </w:r>
          </w:p>
        </w:tc>
        <w:tc>
          <w:tcPr>
            <w:tcW w:w="967" w:type="dxa"/>
          </w:tcPr>
          <w:p w14:paraId="457F1F79"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10</w:t>
            </w:r>
          </w:p>
          <w:p w14:paraId="38E74F22" w14:textId="77777777" w:rsidR="009A4564" w:rsidRPr="009A4564" w:rsidRDefault="009A4564" w:rsidP="009A4564">
            <w:pPr>
              <w:jc w:val="center"/>
              <w:rPr>
                <w:rFonts w:eastAsia="Calibri" w:cs="Arial"/>
                <w:b/>
                <w:szCs w:val="24"/>
                <w:lang w:val="en-GB" w:eastAsia="en-US"/>
              </w:rPr>
            </w:pPr>
            <w:r w:rsidRPr="009A4564">
              <w:rPr>
                <w:rFonts w:eastAsia="Calibri" w:cs="Arial"/>
                <w:b/>
                <w:color w:val="FF0000"/>
                <w:szCs w:val="24"/>
                <w:lang w:val="en-GB" w:eastAsia="en-US"/>
              </w:rPr>
              <w:t>KS4Y1</w:t>
            </w:r>
          </w:p>
        </w:tc>
        <w:tc>
          <w:tcPr>
            <w:tcW w:w="1056" w:type="dxa"/>
          </w:tcPr>
          <w:p w14:paraId="1CD38D97"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11</w:t>
            </w:r>
          </w:p>
          <w:p w14:paraId="7AEBA335" w14:textId="77777777" w:rsidR="009A4564" w:rsidRPr="009A4564" w:rsidRDefault="009A4564" w:rsidP="009A4564">
            <w:pPr>
              <w:jc w:val="center"/>
              <w:rPr>
                <w:rFonts w:eastAsia="Calibri" w:cs="Arial"/>
                <w:b/>
                <w:szCs w:val="24"/>
                <w:lang w:val="en-GB" w:eastAsia="en-US"/>
              </w:rPr>
            </w:pPr>
            <w:r w:rsidRPr="009A4564">
              <w:rPr>
                <w:rFonts w:eastAsia="Calibri" w:cs="Arial"/>
                <w:b/>
                <w:color w:val="FF0000"/>
                <w:szCs w:val="24"/>
                <w:lang w:val="en-GB" w:eastAsia="en-US"/>
              </w:rPr>
              <w:t>KS4Y2</w:t>
            </w:r>
          </w:p>
        </w:tc>
      </w:tr>
      <w:tr w:rsidR="009A4564" w:rsidRPr="009A4564" w14:paraId="15358B6C" w14:textId="77777777" w:rsidTr="00AD5EA1">
        <w:tc>
          <w:tcPr>
            <w:tcW w:w="786" w:type="dxa"/>
          </w:tcPr>
          <w:p w14:paraId="23DA0DD6"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ISRa</w:t>
            </w:r>
          </w:p>
        </w:tc>
        <w:tc>
          <w:tcPr>
            <w:tcW w:w="8379" w:type="dxa"/>
          </w:tcPr>
          <w:p w14:paraId="7F51A135"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 xml:space="preserve">how to recognise the characteristics and positive aspects of healthy one-to-one intimate relationships, which include mutual respect, consent, loyalty, trust, shared interests and outlook, sex and friendship.   </w:t>
            </w:r>
          </w:p>
        </w:tc>
        <w:tc>
          <w:tcPr>
            <w:tcW w:w="1149" w:type="dxa"/>
            <w:shd w:val="clear" w:color="auto" w:fill="FFFFFF"/>
          </w:tcPr>
          <w:p w14:paraId="79A25F9E"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653B29DB"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29C1A155" w14:textId="77777777" w:rsidR="009A4564" w:rsidRPr="009A4564" w:rsidRDefault="009A4564" w:rsidP="009A4564">
            <w:pPr>
              <w:rPr>
                <w:rFonts w:eastAsia="Calibri" w:cs="Arial"/>
                <w:szCs w:val="24"/>
                <w:lang w:val="en-GB" w:eastAsia="en-US"/>
              </w:rPr>
            </w:pPr>
          </w:p>
        </w:tc>
        <w:tc>
          <w:tcPr>
            <w:tcW w:w="967" w:type="dxa"/>
            <w:shd w:val="clear" w:color="auto" w:fill="FFFFFF"/>
          </w:tcPr>
          <w:p w14:paraId="04570D81" w14:textId="77777777" w:rsidR="009A4564" w:rsidRPr="009A4564" w:rsidRDefault="009A4564" w:rsidP="009A4564">
            <w:pPr>
              <w:rPr>
                <w:rFonts w:eastAsia="Calibri" w:cs="Arial"/>
                <w:szCs w:val="24"/>
                <w:lang w:val="en-GB" w:eastAsia="en-US"/>
              </w:rPr>
            </w:pPr>
          </w:p>
        </w:tc>
        <w:tc>
          <w:tcPr>
            <w:tcW w:w="1056" w:type="dxa"/>
            <w:shd w:val="clear" w:color="auto" w:fill="FFFFFF"/>
          </w:tcPr>
          <w:p w14:paraId="1AADB641" w14:textId="77777777" w:rsidR="009A4564" w:rsidRPr="009A4564" w:rsidRDefault="009A4564" w:rsidP="009A4564">
            <w:pPr>
              <w:rPr>
                <w:rFonts w:eastAsia="Calibri" w:cs="Arial"/>
                <w:szCs w:val="24"/>
                <w:lang w:val="en-GB" w:eastAsia="en-US"/>
              </w:rPr>
            </w:pPr>
          </w:p>
        </w:tc>
      </w:tr>
      <w:tr w:rsidR="009A4564" w:rsidRPr="009A4564" w14:paraId="1CA7665A" w14:textId="77777777" w:rsidTr="00AD5EA1">
        <w:tc>
          <w:tcPr>
            <w:tcW w:w="786" w:type="dxa"/>
          </w:tcPr>
          <w:p w14:paraId="42325D5D"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lastRenderedPageBreak/>
              <w:t>b</w:t>
            </w:r>
          </w:p>
        </w:tc>
        <w:tc>
          <w:tcPr>
            <w:tcW w:w="8379" w:type="dxa"/>
          </w:tcPr>
          <w:p w14:paraId="21349C4B"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that all aspects of health can be affected by choices they make in sex and relationships, positively or negatively, e.g. physical, emotional, mental, sexual and reproductive health and wellbeing.</w:t>
            </w:r>
          </w:p>
        </w:tc>
        <w:tc>
          <w:tcPr>
            <w:tcW w:w="1149" w:type="dxa"/>
            <w:shd w:val="clear" w:color="auto" w:fill="FFFFFF"/>
          </w:tcPr>
          <w:p w14:paraId="7A5CA51C"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CM3</w:t>
            </w:r>
          </w:p>
        </w:tc>
        <w:tc>
          <w:tcPr>
            <w:tcW w:w="909" w:type="dxa"/>
            <w:tcBorders>
              <w:right w:val="thinThickThinSmallGap" w:sz="24" w:space="0" w:color="auto"/>
            </w:tcBorders>
            <w:shd w:val="clear" w:color="auto" w:fill="FFFFFF"/>
          </w:tcPr>
          <w:p w14:paraId="4F372865"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CM5,6</w:t>
            </w:r>
          </w:p>
        </w:tc>
        <w:tc>
          <w:tcPr>
            <w:tcW w:w="861" w:type="dxa"/>
            <w:tcBorders>
              <w:left w:val="thinThickThinSmallGap" w:sz="24" w:space="0" w:color="auto"/>
            </w:tcBorders>
            <w:shd w:val="clear" w:color="auto" w:fill="FFFFFF"/>
          </w:tcPr>
          <w:p w14:paraId="12158309"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RL2</w:t>
            </w:r>
          </w:p>
        </w:tc>
        <w:tc>
          <w:tcPr>
            <w:tcW w:w="967" w:type="dxa"/>
            <w:shd w:val="clear" w:color="auto" w:fill="FFFFFF"/>
          </w:tcPr>
          <w:p w14:paraId="5E50A9AA"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DG2</w:t>
            </w:r>
          </w:p>
          <w:p w14:paraId="5789BDD7"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RL3</w:t>
            </w:r>
          </w:p>
        </w:tc>
        <w:tc>
          <w:tcPr>
            <w:tcW w:w="1056" w:type="dxa"/>
            <w:shd w:val="clear" w:color="auto" w:fill="FFFFFF"/>
          </w:tcPr>
          <w:p w14:paraId="5A44CE33"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HM2,3,5</w:t>
            </w:r>
          </w:p>
        </w:tc>
      </w:tr>
      <w:tr w:rsidR="009A4564" w:rsidRPr="009A4564" w14:paraId="303B9306" w14:textId="77777777" w:rsidTr="00AD5EA1">
        <w:tc>
          <w:tcPr>
            <w:tcW w:w="786" w:type="dxa"/>
          </w:tcPr>
          <w:p w14:paraId="5D0E4CC8"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c</w:t>
            </w:r>
          </w:p>
        </w:tc>
        <w:tc>
          <w:tcPr>
            <w:tcW w:w="8379" w:type="dxa"/>
          </w:tcPr>
          <w:p w14:paraId="08A47671"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 xml:space="preserve">the facts about reproductive health, including fertility and the potential impact of lifestyle on fertility for men and women.  </w:t>
            </w:r>
          </w:p>
        </w:tc>
        <w:tc>
          <w:tcPr>
            <w:tcW w:w="1149" w:type="dxa"/>
            <w:shd w:val="clear" w:color="auto" w:fill="FFFFFF"/>
          </w:tcPr>
          <w:p w14:paraId="2860821A"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196BEA00"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5BFCD193"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RL4</w:t>
            </w:r>
          </w:p>
        </w:tc>
        <w:tc>
          <w:tcPr>
            <w:tcW w:w="967" w:type="dxa"/>
            <w:shd w:val="clear" w:color="auto" w:fill="FFFFFF"/>
          </w:tcPr>
          <w:p w14:paraId="0D00CA80" w14:textId="77777777" w:rsidR="009A4564" w:rsidRPr="009A4564" w:rsidRDefault="009A4564" w:rsidP="009A4564">
            <w:pPr>
              <w:rPr>
                <w:rFonts w:eastAsia="Calibri" w:cs="Arial"/>
                <w:szCs w:val="24"/>
                <w:lang w:val="en-GB" w:eastAsia="en-US"/>
              </w:rPr>
            </w:pPr>
          </w:p>
        </w:tc>
        <w:tc>
          <w:tcPr>
            <w:tcW w:w="1056" w:type="dxa"/>
            <w:shd w:val="clear" w:color="auto" w:fill="FFFFFF"/>
          </w:tcPr>
          <w:p w14:paraId="726538A9"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HM2,4</w:t>
            </w:r>
          </w:p>
        </w:tc>
      </w:tr>
      <w:tr w:rsidR="009A4564" w:rsidRPr="009A4564" w14:paraId="77054402" w14:textId="77777777" w:rsidTr="00AD5EA1">
        <w:tc>
          <w:tcPr>
            <w:tcW w:w="786" w:type="dxa"/>
          </w:tcPr>
          <w:p w14:paraId="788408BF"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d</w:t>
            </w:r>
          </w:p>
        </w:tc>
        <w:tc>
          <w:tcPr>
            <w:tcW w:w="8379" w:type="dxa"/>
          </w:tcPr>
          <w:p w14:paraId="7C5070BC"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that there are a range of strategies for identifying and managing sexual pressure, including understanding peer pressure, resisting pressure and not pressurising others.</w:t>
            </w:r>
          </w:p>
        </w:tc>
        <w:tc>
          <w:tcPr>
            <w:tcW w:w="1149" w:type="dxa"/>
            <w:shd w:val="clear" w:color="auto" w:fill="FFFFFF"/>
          </w:tcPr>
          <w:p w14:paraId="3501C51F"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1FF41499"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71C6FF5B" w14:textId="77777777" w:rsidR="009A4564" w:rsidRPr="009A4564" w:rsidRDefault="009A4564" w:rsidP="009A4564">
            <w:pPr>
              <w:rPr>
                <w:rFonts w:eastAsia="Calibri" w:cs="Arial"/>
                <w:szCs w:val="24"/>
                <w:lang w:val="en-GB" w:eastAsia="en-US"/>
              </w:rPr>
            </w:pPr>
          </w:p>
        </w:tc>
        <w:tc>
          <w:tcPr>
            <w:tcW w:w="967" w:type="dxa"/>
            <w:shd w:val="clear" w:color="auto" w:fill="FFFFFF"/>
          </w:tcPr>
          <w:p w14:paraId="7A3F34B9" w14:textId="77777777" w:rsidR="009A4564" w:rsidRPr="009A4564" w:rsidRDefault="009A4564" w:rsidP="009A4564">
            <w:pPr>
              <w:rPr>
                <w:rFonts w:eastAsia="Calibri" w:cs="Arial"/>
                <w:szCs w:val="24"/>
                <w:lang w:val="en-GB" w:eastAsia="en-US"/>
              </w:rPr>
            </w:pPr>
          </w:p>
        </w:tc>
        <w:tc>
          <w:tcPr>
            <w:tcW w:w="1056" w:type="dxa"/>
            <w:shd w:val="clear" w:color="auto" w:fill="FFFFFF"/>
          </w:tcPr>
          <w:p w14:paraId="65D6A859" w14:textId="77777777" w:rsidR="009A4564" w:rsidRPr="009A4564" w:rsidRDefault="009A4564" w:rsidP="009A4564">
            <w:pPr>
              <w:rPr>
                <w:rFonts w:eastAsia="Calibri" w:cs="Arial"/>
                <w:szCs w:val="24"/>
                <w:lang w:val="en-GB" w:eastAsia="en-US"/>
              </w:rPr>
            </w:pPr>
          </w:p>
        </w:tc>
      </w:tr>
      <w:tr w:rsidR="009A4564" w:rsidRPr="009A4564" w14:paraId="219E9AC4" w14:textId="77777777" w:rsidTr="00AD5EA1">
        <w:tc>
          <w:tcPr>
            <w:tcW w:w="786" w:type="dxa"/>
          </w:tcPr>
          <w:p w14:paraId="200EED3A"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e</w:t>
            </w:r>
          </w:p>
        </w:tc>
        <w:tc>
          <w:tcPr>
            <w:tcW w:w="8379" w:type="dxa"/>
          </w:tcPr>
          <w:p w14:paraId="77AF7E24"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that they have a choice to delay sex or to enjoy intimacy without sex.</w:t>
            </w:r>
          </w:p>
        </w:tc>
        <w:tc>
          <w:tcPr>
            <w:tcW w:w="1149" w:type="dxa"/>
            <w:shd w:val="clear" w:color="auto" w:fill="FFFFFF"/>
          </w:tcPr>
          <w:p w14:paraId="22873480"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37F5CB12"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6B7C50B2" w14:textId="77777777" w:rsidR="009A4564" w:rsidRPr="009A4564" w:rsidRDefault="009A4564" w:rsidP="009A4564">
            <w:pPr>
              <w:rPr>
                <w:rFonts w:eastAsia="Calibri" w:cs="Arial"/>
                <w:szCs w:val="24"/>
                <w:lang w:val="en-GB" w:eastAsia="en-US"/>
              </w:rPr>
            </w:pPr>
          </w:p>
        </w:tc>
        <w:tc>
          <w:tcPr>
            <w:tcW w:w="967" w:type="dxa"/>
            <w:shd w:val="clear" w:color="auto" w:fill="FFFFFF"/>
          </w:tcPr>
          <w:p w14:paraId="1B30B0BB" w14:textId="77777777" w:rsidR="009A4564" w:rsidRPr="009A4564" w:rsidRDefault="009A4564" w:rsidP="009A4564">
            <w:pPr>
              <w:rPr>
                <w:rFonts w:eastAsia="Calibri" w:cs="Arial"/>
                <w:szCs w:val="24"/>
                <w:lang w:val="en-GB" w:eastAsia="en-US"/>
              </w:rPr>
            </w:pPr>
          </w:p>
        </w:tc>
        <w:tc>
          <w:tcPr>
            <w:tcW w:w="1056" w:type="dxa"/>
            <w:shd w:val="clear" w:color="auto" w:fill="FFFFFF"/>
          </w:tcPr>
          <w:p w14:paraId="35F8B759" w14:textId="77777777" w:rsidR="009A4564" w:rsidRPr="009A4564" w:rsidRDefault="009A4564" w:rsidP="009A4564">
            <w:pPr>
              <w:rPr>
                <w:rFonts w:eastAsia="Calibri" w:cs="Arial"/>
                <w:szCs w:val="24"/>
                <w:lang w:val="en-GB" w:eastAsia="en-US"/>
              </w:rPr>
            </w:pPr>
          </w:p>
        </w:tc>
      </w:tr>
      <w:tr w:rsidR="009A4564" w:rsidRPr="009A4564" w14:paraId="7214F55E" w14:textId="77777777" w:rsidTr="00AD5EA1">
        <w:tc>
          <w:tcPr>
            <w:tcW w:w="786" w:type="dxa"/>
          </w:tcPr>
          <w:p w14:paraId="5CA404FA"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f</w:t>
            </w:r>
          </w:p>
        </w:tc>
        <w:tc>
          <w:tcPr>
            <w:tcW w:w="8379" w:type="dxa"/>
          </w:tcPr>
          <w:p w14:paraId="1B5FD85E"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facts about the full range of contraceptive choices, efficacy and options available.</w:t>
            </w:r>
          </w:p>
        </w:tc>
        <w:tc>
          <w:tcPr>
            <w:tcW w:w="1149" w:type="dxa"/>
            <w:shd w:val="clear" w:color="auto" w:fill="FFFFFF"/>
          </w:tcPr>
          <w:p w14:paraId="46FC570E"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59A483CF"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1761803B"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RL4</w:t>
            </w:r>
          </w:p>
        </w:tc>
        <w:tc>
          <w:tcPr>
            <w:tcW w:w="967" w:type="dxa"/>
            <w:shd w:val="clear" w:color="auto" w:fill="FFFFFF"/>
          </w:tcPr>
          <w:p w14:paraId="12811DB8" w14:textId="77777777" w:rsidR="009A4564" w:rsidRPr="009A4564" w:rsidRDefault="009A4564" w:rsidP="009A4564">
            <w:pPr>
              <w:rPr>
                <w:rFonts w:eastAsia="Calibri" w:cs="Arial"/>
                <w:szCs w:val="24"/>
                <w:lang w:val="en-GB" w:eastAsia="en-US"/>
              </w:rPr>
            </w:pPr>
          </w:p>
        </w:tc>
        <w:tc>
          <w:tcPr>
            <w:tcW w:w="1056" w:type="dxa"/>
            <w:shd w:val="clear" w:color="auto" w:fill="FFFFFF"/>
          </w:tcPr>
          <w:p w14:paraId="7E5DDDDA"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HM4</w:t>
            </w:r>
          </w:p>
        </w:tc>
      </w:tr>
      <w:tr w:rsidR="009A4564" w:rsidRPr="009A4564" w14:paraId="64B0F419" w14:textId="77777777" w:rsidTr="00AD5EA1">
        <w:tc>
          <w:tcPr>
            <w:tcW w:w="786" w:type="dxa"/>
          </w:tcPr>
          <w:p w14:paraId="29161D0C"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g</w:t>
            </w:r>
          </w:p>
        </w:tc>
        <w:tc>
          <w:tcPr>
            <w:tcW w:w="8379" w:type="dxa"/>
          </w:tcPr>
          <w:p w14:paraId="50651F9D"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facts around pregnancy including miscarriage.</w:t>
            </w:r>
          </w:p>
        </w:tc>
        <w:tc>
          <w:tcPr>
            <w:tcW w:w="1149" w:type="dxa"/>
            <w:shd w:val="clear" w:color="auto" w:fill="FFFFFF"/>
          </w:tcPr>
          <w:p w14:paraId="527AA419"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CM2</w:t>
            </w:r>
          </w:p>
        </w:tc>
        <w:tc>
          <w:tcPr>
            <w:tcW w:w="909" w:type="dxa"/>
            <w:tcBorders>
              <w:bottom w:val="single" w:sz="4" w:space="0" w:color="auto"/>
              <w:right w:val="thinThickThinSmallGap" w:sz="24" w:space="0" w:color="auto"/>
            </w:tcBorders>
            <w:shd w:val="clear" w:color="auto" w:fill="FFFFFF"/>
          </w:tcPr>
          <w:p w14:paraId="45F639A9"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120ED56D" w14:textId="77777777" w:rsidR="009A4564" w:rsidRPr="009A4564" w:rsidRDefault="009A4564" w:rsidP="009A4564">
            <w:pPr>
              <w:rPr>
                <w:rFonts w:eastAsia="Calibri" w:cs="Arial"/>
                <w:szCs w:val="24"/>
                <w:lang w:val="en-GB" w:eastAsia="en-US"/>
              </w:rPr>
            </w:pPr>
          </w:p>
        </w:tc>
        <w:tc>
          <w:tcPr>
            <w:tcW w:w="967" w:type="dxa"/>
            <w:shd w:val="clear" w:color="auto" w:fill="FFFFFF"/>
          </w:tcPr>
          <w:p w14:paraId="5E1E5F95" w14:textId="77777777" w:rsidR="009A4564" w:rsidRPr="009A4564" w:rsidRDefault="009A4564" w:rsidP="009A4564">
            <w:pPr>
              <w:rPr>
                <w:rFonts w:eastAsia="Calibri" w:cs="Arial"/>
                <w:szCs w:val="24"/>
                <w:lang w:val="en-GB" w:eastAsia="en-US"/>
              </w:rPr>
            </w:pPr>
          </w:p>
        </w:tc>
        <w:tc>
          <w:tcPr>
            <w:tcW w:w="1056" w:type="dxa"/>
            <w:shd w:val="clear" w:color="auto" w:fill="FFFFFF"/>
          </w:tcPr>
          <w:p w14:paraId="4E45BEAE"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HM4</w:t>
            </w:r>
          </w:p>
        </w:tc>
      </w:tr>
      <w:tr w:rsidR="009A4564" w:rsidRPr="009A4564" w14:paraId="3E666BAD" w14:textId="77777777" w:rsidTr="00AD5EA1">
        <w:tc>
          <w:tcPr>
            <w:tcW w:w="786" w:type="dxa"/>
          </w:tcPr>
          <w:p w14:paraId="73914995"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h</w:t>
            </w:r>
          </w:p>
        </w:tc>
        <w:tc>
          <w:tcPr>
            <w:tcW w:w="8379" w:type="dxa"/>
          </w:tcPr>
          <w:p w14:paraId="27C0C58D"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that there are choices in relation to pregnancy (with medically and legally accurate, impartial information on all options, including keeping the baby, adoption, abortion and where to get further help).</w:t>
            </w:r>
          </w:p>
        </w:tc>
        <w:tc>
          <w:tcPr>
            <w:tcW w:w="1149" w:type="dxa"/>
            <w:shd w:val="clear" w:color="auto" w:fill="FFFFFF"/>
          </w:tcPr>
          <w:p w14:paraId="296785C5"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CM2</w:t>
            </w:r>
          </w:p>
        </w:tc>
        <w:tc>
          <w:tcPr>
            <w:tcW w:w="909" w:type="dxa"/>
            <w:tcBorders>
              <w:right w:val="thinThickThinSmallGap" w:sz="24" w:space="0" w:color="auto"/>
            </w:tcBorders>
            <w:shd w:val="clear" w:color="auto" w:fill="FFFFFF"/>
          </w:tcPr>
          <w:p w14:paraId="03839E5A"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6B5E969E" w14:textId="77777777" w:rsidR="009A4564" w:rsidRPr="009A4564" w:rsidRDefault="009A4564" w:rsidP="009A4564">
            <w:pPr>
              <w:rPr>
                <w:rFonts w:eastAsia="Calibri" w:cs="Arial"/>
                <w:szCs w:val="24"/>
                <w:lang w:val="en-GB" w:eastAsia="en-US"/>
              </w:rPr>
            </w:pPr>
          </w:p>
        </w:tc>
        <w:tc>
          <w:tcPr>
            <w:tcW w:w="967" w:type="dxa"/>
            <w:shd w:val="clear" w:color="auto" w:fill="FFFFFF"/>
          </w:tcPr>
          <w:p w14:paraId="26C526E2" w14:textId="77777777" w:rsidR="009A4564" w:rsidRPr="009A4564" w:rsidRDefault="009A4564" w:rsidP="009A4564">
            <w:pPr>
              <w:rPr>
                <w:rFonts w:eastAsia="Calibri" w:cs="Arial"/>
                <w:szCs w:val="24"/>
                <w:lang w:val="en-GB" w:eastAsia="en-US"/>
              </w:rPr>
            </w:pPr>
          </w:p>
        </w:tc>
        <w:tc>
          <w:tcPr>
            <w:tcW w:w="1056" w:type="dxa"/>
            <w:shd w:val="clear" w:color="auto" w:fill="FFFFFF"/>
          </w:tcPr>
          <w:p w14:paraId="74716CC3"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HM4,6</w:t>
            </w:r>
          </w:p>
        </w:tc>
      </w:tr>
      <w:tr w:rsidR="009A4564" w:rsidRPr="009A4564" w14:paraId="62ED7786" w14:textId="77777777" w:rsidTr="00AD5EA1">
        <w:tc>
          <w:tcPr>
            <w:tcW w:w="786" w:type="dxa"/>
          </w:tcPr>
          <w:p w14:paraId="7A3DA8FB"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i</w:t>
            </w:r>
          </w:p>
        </w:tc>
        <w:tc>
          <w:tcPr>
            <w:tcW w:w="8379" w:type="dxa"/>
          </w:tcPr>
          <w:p w14:paraId="2A889CEC"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 xml:space="preserve">how the different sexually transmitted infections (STIs), including HIV/AIDs, are transmitted, how risk can be reduced through safer sex (including through condom use) and the importance of and facts about testing.  </w:t>
            </w:r>
          </w:p>
        </w:tc>
        <w:tc>
          <w:tcPr>
            <w:tcW w:w="1149" w:type="dxa"/>
          </w:tcPr>
          <w:p w14:paraId="55F8C766"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440680B3"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48843B67" w14:textId="77777777" w:rsidR="009A4564" w:rsidRPr="009A4564" w:rsidRDefault="009A4564" w:rsidP="009A4564">
            <w:pPr>
              <w:rPr>
                <w:rFonts w:eastAsia="Calibri" w:cs="Arial"/>
                <w:szCs w:val="24"/>
                <w:lang w:val="en-GB" w:eastAsia="en-US"/>
              </w:rPr>
            </w:pPr>
          </w:p>
        </w:tc>
        <w:tc>
          <w:tcPr>
            <w:tcW w:w="967" w:type="dxa"/>
            <w:shd w:val="clear" w:color="auto" w:fill="FFFFFF"/>
          </w:tcPr>
          <w:p w14:paraId="13E7B93C"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HM6</w:t>
            </w:r>
          </w:p>
          <w:p w14:paraId="3BB9EBF8" w14:textId="77777777" w:rsidR="009A4564" w:rsidRPr="009A4564" w:rsidRDefault="009A4564" w:rsidP="009A4564">
            <w:pPr>
              <w:rPr>
                <w:rFonts w:eastAsia="Calibri" w:cs="Arial"/>
                <w:szCs w:val="24"/>
                <w:lang w:val="en-GB" w:eastAsia="en-US"/>
              </w:rPr>
            </w:pPr>
          </w:p>
        </w:tc>
        <w:tc>
          <w:tcPr>
            <w:tcW w:w="1056" w:type="dxa"/>
            <w:shd w:val="clear" w:color="auto" w:fill="FFFFFF"/>
          </w:tcPr>
          <w:p w14:paraId="669E5345"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HM2,4</w:t>
            </w:r>
          </w:p>
        </w:tc>
      </w:tr>
      <w:tr w:rsidR="009A4564" w:rsidRPr="009A4564" w14:paraId="3D49B86E" w14:textId="77777777" w:rsidTr="00AD5EA1">
        <w:tc>
          <w:tcPr>
            <w:tcW w:w="786" w:type="dxa"/>
          </w:tcPr>
          <w:p w14:paraId="4B0F3A61"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j</w:t>
            </w:r>
          </w:p>
        </w:tc>
        <w:tc>
          <w:tcPr>
            <w:tcW w:w="8379" w:type="dxa"/>
          </w:tcPr>
          <w:p w14:paraId="223F67E4"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 xml:space="preserve">about the prevalence of some STIs, the impact they can have on those who </w:t>
            </w:r>
            <w:r w:rsidRPr="009A4564">
              <w:rPr>
                <w:rFonts w:eastAsia="Calibri" w:cs="Arial"/>
                <w:szCs w:val="24"/>
                <w:lang w:val="en-GB" w:eastAsia="en-US"/>
              </w:rPr>
              <w:lastRenderedPageBreak/>
              <w:t>contract them and key facts about treatment.</w:t>
            </w:r>
          </w:p>
        </w:tc>
        <w:tc>
          <w:tcPr>
            <w:tcW w:w="1149" w:type="dxa"/>
          </w:tcPr>
          <w:p w14:paraId="758168B2"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009A70D3"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3FE70161"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RL5</w:t>
            </w:r>
          </w:p>
        </w:tc>
        <w:tc>
          <w:tcPr>
            <w:tcW w:w="967" w:type="dxa"/>
            <w:shd w:val="clear" w:color="auto" w:fill="FFFFFF"/>
          </w:tcPr>
          <w:p w14:paraId="1C2CBEF5"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HM6</w:t>
            </w:r>
          </w:p>
        </w:tc>
        <w:tc>
          <w:tcPr>
            <w:tcW w:w="1056" w:type="dxa"/>
            <w:shd w:val="clear" w:color="auto" w:fill="FFFFFF"/>
          </w:tcPr>
          <w:p w14:paraId="7BA67E57"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HM2</w:t>
            </w:r>
          </w:p>
        </w:tc>
      </w:tr>
      <w:tr w:rsidR="009A4564" w:rsidRPr="009A4564" w14:paraId="2A9BB99C" w14:textId="77777777" w:rsidTr="00AD5EA1">
        <w:tc>
          <w:tcPr>
            <w:tcW w:w="786" w:type="dxa"/>
          </w:tcPr>
          <w:p w14:paraId="5035324C"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k</w:t>
            </w:r>
          </w:p>
        </w:tc>
        <w:tc>
          <w:tcPr>
            <w:tcW w:w="8379" w:type="dxa"/>
          </w:tcPr>
          <w:p w14:paraId="23D75B63"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how the use of alcohol and drugs can lead to risky sexual behaviour.</w:t>
            </w:r>
          </w:p>
        </w:tc>
        <w:tc>
          <w:tcPr>
            <w:tcW w:w="1149" w:type="dxa"/>
          </w:tcPr>
          <w:p w14:paraId="17D9AD46" w14:textId="77777777" w:rsidR="009A4564" w:rsidRPr="009A4564" w:rsidRDefault="009A4564" w:rsidP="009A4564">
            <w:pPr>
              <w:rPr>
                <w:rFonts w:eastAsia="Calibri" w:cs="Arial"/>
                <w:szCs w:val="24"/>
                <w:lang w:val="en-GB" w:eastAsia="en-US"/>
              </w:rPr>
            </w:pPr>
          </w:p>
        </w:tc>
        <w:tc>
          <w:tcPr>
            <w:tcW w:w="909" w:type="dxa"/>
            <w:tcBorders>
              <w:right w:val="thinThickThinSmallGap" w:sz="24" w:space="0" w:color="auto"/>
            </w:tcBorders>
            <w:shd w:val="clear" w:color="auto" w:fill="FFFFFF"/>
          </w:tcPr>
          <w:p w14:paraId="14D914C6"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66FEA833" w14:textId="77777777" w:rsidR="009A4564" w:rsidRPr="009A4564" w:rsidRDefault="009A4564" w:rsidP="009A4564">
            <w:pPr>
              <w:rPr>
                <w:rFonts w:eastAsia="Calibri" w:cs="Arial"/>
                <w:szCs w:val="24"/>
                <w:lang w:val="en-GB" w:eastAsia="en-US"/>
              </w:rPr>
            </w:pPr>
          </w:p>
        </w:tc>
        <w:tc>
          <w:tcPr>
            <w:tcW w:w="967" w:type="dxa"/>
            <w:shd w:val="clear" w:color="auto" w:fill="FFFFFF"/>
          </w:tcPr>
          <w:p w14:paraId="5287962D" w14:textId="77777777" w:rsidR="009A4564" w:rsidRPr="009A4564" w:rsidRDefault="009A4564" w:rsidP="009A4564">
            <w:pPr>
              <w:rPr>
                <w:rFonts w:eastAsia="Calibri" w:cs="Arial"/>
                <w:szCs w:val="24"/>
                <w:lang w:val="en-GB" w:eastAsia="en-US"/>
              </w:rPr>
            </w:pPr>
          </w:p>
        </w:tc>
        <w:tc>
          <w:tcPr>
            <w:tcW w:w="1056" w:type="dxa"/>
            <w:shd w:val="clear" w:color="auto" w:fill="FFFFFF"/>
          </w:tcPr>
          <w:p w14:paraId="36991A89" w14:textId="77777777" w:rsidR="009A4564" w:rsidRPr="009A4564" w:rsidRDefault="009A4564" w:rsidP="009A4564">
            <w:pPr>
              <w:rPr>
                <w:rFonts w:eastAsia="Calibri" w:cs="Arial"/>
                <w:szCs w:val="24"/>
                <w:lang w:val="en-GB" w:eastAsia="en-US"/>
              </w:rPr>
            </w:pPr>
          </w:p>
        </w:tc>
      </w:tr>
      <w:tr w:rsidR="009A4564" w:rsidRPr="009A4564" w14:paraId="0ED90D09" w14:textId="77777777" w:rsidTr="00AD5EA1">
        <w:tc>
          <w:tcPr>
            <w:tcW w:w="786" w:type="dxa"/>
          </w:tcPr>
          <w:p w14:paraId="332C6639"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l</w:t>
            </w:r>
          </w:p>
        </w:tc>
        <w:tc>
          <w:tcPr>
            <w:tcW w:w="8379" w:type="dxa"/>
          </w:tcPr>
          <w:p w14:paraId="495A564C"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how to get further advice, including how and where to access confidential sexual and reproductive health advice and treatment.</w:t>
            </w:r>
          </w:p>
        </w:tc>
        <w:tc>
          <w:tcPr>
            <w:tcW w:w="1149" w:type="dxa"/>
          </w:tcPr>
          <w:p w14:paraId="29AD874A"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CM5</w:t>
            </w:r>
          </w:p>
        </w:tc>
        <w:tc>
          <w:tcPr>
            <w:tcW w:w="909" w:type="dxa"/>
            <w:tcBorders>
              <w:right w:val="thinThickThinSmallGap" w:sz="24" w:space="0" w:color="auto"/>
            </w:tcBorders>
            <w:shd w:val="clear" w:color="auto" w:fill="FFFFFF"/>
          </w:tcPr>
          <w:p w14:paraId="012BE805" w14:textId="77777777" w:rsidR="009A4564" w:rsidRPr="009A4564" w:rsidRDefault="009A4564" w:rsidP="009A4564">
            <w:pPr>
              <w:rPr>
                <w:rFonts w:eastAsia="Calibri" w:cs="Arial"/>
                <w:szCs w:val="24"/>
                <w:lang w:val="en-GB" w:eastAsia="en-US"/>
              </w:rPr>
            </w:pPr>
          </w:p>
        </w:tc>
        <w:tc>
          <w:tcPr>
            <w:tcW w:w="861" w:type="dxa"/>
            <w:tcBorders>
              <w:left w:val="thinThickThinSmallGap" w:sz="24" w:space="0" w:color="auto"/>
            </w:tcBorders>
            <w:shd w:val="clear" w:color="auto" w:fill="FFFFFF"/>
          </w:tcPr>
          <w:p w14:paraId="0C70BBE5"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RL5</w:t>
            </w:r>
          </w:p>
        </w:tc>
        <w:tc>
          <w:tcPr>
            <w:tcW w:w="967" w:type="dxa"/>
            <w:shd w:val="clear" w:color="auto" w:fill="FFFFFF"/>
          </w:tcPr>
          <w:p w14:paraId="5BE4FCE2" w14:textId="77777777" w:rsidR="009A4564" w:rsidRPr="009A4564" w:rsidRDefault="009A4564" w:rsidP="009A4564">
            <w:pPr>
              <w:rPr>
                <w:rFonts w:eastAsia="Calibri" w:cs="Arial"/>
                <w:szCs w:val="24"/>
                <w:lang w:val="en-GB" w:eastAsia="en-US"/>
              </w:rPr>
            </w:pPr>
          </w:p>
        </w:tc>
        <w:tc>
          <w:tcPr>
            <w:tcW w:w="1056" w:type="dxa"/>
            <w:shd w:val="clear" w:color="auto" w:fill="FFFFFF"/>
          </w:tcPr>
          <w:p w14:paraId="7AC65462"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HM6</w:t>
            </w:r>
          </w:p>
          <w:p w14:paraId="25A039E0"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RL4</w:t>
            </w:r>
          </w:p>
        </w:tc>
      </w:tr>
    </w:tbl>
    <w:tbl>
      <w:tblPr>
        <w:tblStyle w:val="TableGrid11"/>
        <w:tblpPr w:leftFromText="180" w:rightFromText="180" w:vertAnchor="page" w:horzAnchor="margin" w:tblpY="1"/>
        <w:tblW w:w="0" w:type="auto"/>
        <w:tblLook w:val="04A0" w:firstRow="1" w:lastRow="0" w:firstColumn="1" w:lastColumn="0" w:noHBand="0" w:noVBand="1"/>
      </w:tblPr>
      <w:tblGrid>
        <w:gridCol w:w="844"/>
        <w:gridCol w:w="4208"/>
        <w:gridCol w:w="777"/>
        <w:gridCol w:w="783"/>
        <w:gridCol w:w="783"/>
        <w:gridCol w:w="823"/>
        <w:gridCol w:w="842"/>
      </w:tblGrid>
      <w:tr w:rsidR="009A4564" w:rsidRPr="009A4564" w14:paraId="20B68F0D" w14:textId="77777777" w:rsidTr="00AD5EA1">
        <w:trPr>
          <w:trHeight w:val="90"/>
        </w:trPr>
        <w:tc>
          <w:tcPr>
            <w:tcW w:w="14008" w:type="dxa"/>
            <w:gridSpan w:val="7"/>
            <w:shd w:val="clear" w:color="auto" w:fill="808080"/>
          </w:tcPr>
          <w:p w14:paraId="37D5D0C3" w14:textId="77777777" w:rsidR="009A4564" w:rsidRPr="009A4564" w:rsidRDefault="009A4564" w:rsidP="009A4564">
            <w:pPr>
              <w:rPr>
                <w:rFonts w:eastAsia="Calibri" w:cs="Arial"/>
                <w:b/>
                <w:szCs w:val="24"/>
                <w:lang w:val="en-GB" w:eastAsia="en-US"/>
              </w:rPr>
            </w:pPr>
          </w:p>
        </w:tc>
      </w:tr>
      <w:tr w:rsidR="009A4564" w:rsidRPr="009A4564" w14:paraId="6D83DE9A" w14:textId="77777777" w:rsidTr="00AD5EA1">
        <w:tc>
          <w:tcPr>
            <w:tcW w:w="9409" w:type="dxa"/>
            <w:gridSpan w:val="2"/>
          </w:tcPr>
          <w:p w14:paraId="169AA0C5"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t>By the end of secondary pupils should know:</w:t>
            </w:r>
          </w:p>
          <w:p w14:paraId="45165E23"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t>Physical health and mental wellbeing</w:t>
            </w:r>
          </w:p>
          <w:p w14:paraId="062643E1" w14:textId="77777777" w:rsidR="009A4564" w:rsidRPr="009A4564" w:rsidRDefault="009A4564" w:rsidP="009A4564">
            <w:pPr>
              <w:rPr>
                <w:rFonts w:eastAsia="Calibri" w:cs="Arial"/>
                <w:b/>
                <w:szCs w:val="24"/>
                <w:lang w:val="en-GB" w:eastAsia="en-US"/>
              </w:rPr>
            </w:pPr>
          </w:p>
        </w:tc>
        <w:tc>
          <w:tcPr>
            <w:tcW w:w="4599" w:type="dxa"/>
            <w:gridSpan w:val="5"/>
          </w:tcPr>
          <w:p w14:paraId="0506B614"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Coverage</w:t>
            </w:r>
          </w:p>
        </w:tc>
      </w:tr>
      <w:tr w:rsidR="009A4564" w:rsidRPr="009A4564" w14:paraId="5D86000A" w14:textId="77777777" w:rsidTr="00AD5EA1">
        <w:tc>
          <w:tcPr>
            <w:tcW w:w="9409" w:type="dxa"/>
            <w:gridSpan w:val="2"/>
          </w:tcPr>
          <w:p w14:paraId="76FFA2C4"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t>Mental wellbeing MW)</w:t>
            </w:r>
          </w:p>
        </w:tc>
        <w:tc>
          <w:tcPr>
            <w:tcW w:w="850" w:type="dxa"/>
          </w:tcPr>
          <w:p w14:paraId="48143DE7"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7</w:t>
            </w:r>
          </w:p>
        </w:tc>
        <w:tc>
          <w:tcPr>
            <w:tcW w:w="868" w:type="dxa"/>
            <w:tcBorders>
              <w:right w:val="thinThickThinSmallGap" w:sz="24" w:space="0" w:color="auto"/>
            </w:tcBorders>
          </w:tcPr>
          <w:p w14:paraId="4B9794C5"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8</w:t>
            </w:r>
          </w:p>
        </w:tc>
        <w:tc>
          <w:tcPr>
            <w:tcW w:w="868" w:type="dxa"/>
            <w:tcBorders>
              <w:left w:val="thinThickThinSmallGap" w:sz="24" w:space="0" w:color="auto"/>
            </w:tcBorders>
          </w:tcPr>
          <w:p w14:paraId="113318D8"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9</w:t>
            </w:r>
          </w:p>
        </w:tc>
        <w:tc>
          <w:tcPr>
            <w:tcW w:w="981" w:type="dxa"/>
          </w:tcPr>
          <w:p w14:paraId="704CD0AF"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10</w:t>
            </w:r>
          </w:p>
        </w:tc>
        <w:tc>
          <w:tcPr>
            <w:tcW w:w="1032" w:type="dxa"/>
          </w:tcPr>
          <w:p w14:paraId="4DEECEF2"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11</w:t>
            </w:r>
          </w:p>
        </w:tc>
      </w:tr>
      <w:tr w:rsidR="009A4564" w:rsidRPr="009A4564" w14:paraId="4C9739EC" w14:textId="77777777" w:rsidTr="00AD5EA1">
        <w:tc>
          <w:tcPr>
            <w:tcW w:w="750" w:type="dxa"/>
          </w:tcPr>
          <w:p w14:paraId="78BC6F93"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MWa</w:t>
            </w:r>
          </w:p>
        </w:tc>
        <w:tc>
          <w:tcPr>
            <w:tcW w:w="8659" w:type="dxa"/>
          </w:tcPr>
          <w:p w14:paraId="7011427A"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 xml:space="preserve">how to talk about their emotions accurately and sensitively, using appropriate vocabulary.  </w:t>
            </w:r>
          </w:p>
        </w:tc>
        <w:tc>
          <w:tcPr>
            <w:tcW w:w="850" w:type="dxa"/>
            <w:shd w:val="clear" w:color="auto" w:fill="FFFFFF"/>
          </w:tcPr>
          <w:p w14:paraId="613027B2"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0F6FCEBA"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4F5A8119" w14:textId="77777777" w:rsidR="009A4564" w:rsidRPr="009A4564" w:rsidRDefault="009A4564" w:rsidP="009A4564">
            <w:pPr>
              <w:rPr>
                <w:rFonts w:eastAsia="Calibri" w:cs="Arial"/>
                <w:szCs w:val="24"/>
                <w:lang w:val="en-GB" w:eastAsia="en-US"/>
              </w:rPr>
            </w:pPr>
          </w:p>
        </w:tc>
        <w:tc>
          <w:tcPr>
            <w:tcW w:w="981" w:type="dxa"/>
            <w:shd w:val="clear" w:color="auto" w:fill="FFFFFF"/>
          </w:tcPr>
          <w:p w14:paraId="5E177984" w14:textId="77777777" w:rsidR="009A4564" w:rsidRPr="009A4564" w:rsidRDefault="009A4564" w:rsidP="009A4564">
            <w:pPr>
              <w:rPr>
                <w:rFonts w:eastAsia="Calibri" w:cs="Arial"/>
                <w:szCs w:val="24"/>
                <w:lang w:val="en-GB" w:eastAsia="en-US"/>
              </w:rPr>
            </w:pPr>
          </w:p>
        </w:tc>
        <w:tc>
          <w:tcPr>
            <w:tcW w:w="1032" w:type="dxa"/>
            <w:shd w:val="clear" w:color="auto" w:fill="FFFFFF"/>
          </w:tcPr>
          <w:p w14:paraId="459DAA33" w14:textId="77777777" w:rsidR="009A4564" w:rsidRPr="009A4564" w:rsidRDefault="009A4564" w:rsidP="009A4564">
            <w:pPr>
              <w:rPr>
                <w:rFonts w:eastAsia="Calibri" w:cs="Arial"/>
                <w:szCs w:val="24"/>
                <w:lang w:val="en-GB" w:eastAsia="en-US"/>
              </w:rPr>
            </w:pPr>
          </w:p>
        </w:tc>
      </w:tr>
      <w:tr w:rsidR="009A4564" w:rsidRPr="009A4564" w14:paraId="58340BAA" w14:textId="77777777" w:rsidTr="00AD5EA1">
        <w:tc>
          <w:tcPr>
            <w:tcW w:w="750" w:type="dxa"/>
          </w:tcPr>
          <w:p w14:paraId="6095F2F1"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b</w:t>
            </w:r>
          </w:p>
        </w:tc>
        <w:tc>
          <w:tcPr>
            <w:tcW w:w="8659" w:type="dxa"/>
          </w:tcPr>
          <w:p w14:paraId="7395EA14"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that happiness is linked to being connected to others.</w:t>
            </w:r>
          </w:p>
        </w:tc>
        <w:tc>
          <w:tcPr>
            <w:tcW w:w="850" w:type="dxa"/>
            <w:shd w:val="clear" w:color="auto" w:fill="FFFFFF"/>
          </w:tcPr>
          <w:p w14:paraId="5941FBFF"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536D53DB"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2436D9D1" w14:textId="77777777" w:rsidR="009A4564" w:rsidRPr="009A4564" w:rsidRDefault="009A4564" w:rsidP="009A4564">
            <w:pPr>
              <w:rPr>
                <w:rFonts w:eastAsia="Calibri" w:cs="Arial"/>
                <w:szCs w:val="24"/>
                <w:lang w:val="en-GB" w:eastAsia="en-US"/>
              </w:rPr>
            </w:pPr>
          </w:p>
        </w:tc>
        <w:tc>
          <w:tcPr>
            <w:tcW w:w="981" w:type="dxa"/>
            <w:shd w:val="clear" w:color="auto" w:fill="FFFFFF"/>
          </w:tcPr>
          <w:p w14:paraId="674EF7EC" w14:textId="77777777" w:rsidR="009A4564" w:rsidRPr="009A4564" w:rsidRDefault="009A4564" w:rsidP="009A4564">
            <w:pPr>
              <w:rPr>
                <w:rFonts w:eastAsia="Calibri" w:cs="Arial"/>
                <w:szCs w:val="24"/>
                <w:lang w:val="en-GB" w:eastAsia="en-US"/>
              </w:rPr>
            </w:pPr>
          </w:p>
        </w:tc>
        <w:tc>
          <w:tcPr>
            <w:tcW w:w="1032" w:type="dxa"/>
            <w:shd w:val="clear" w:color="auto" w:fill="FFFFFF"/>
          </w:tcPr>
          <w:p w14:paraId="5B8A0022" w14:textId="77777777" w:rsidR="009A4564" w:rsidRPr="009A4564" w:rsidRDefault="009A4564" w:rsidP="009A4564">
            <w:pPr>
              <w:rPr>
                <w:rFonts w:eastAsia="Calibri" w:cs="Arial"/>
                <w:szCs w:val="24"/>
                <w:lang w:val="en-GB" w:eastAsia="en-US"/>
              </w:rPr>
            </w:pPr>
          </w:p>
        </w:tc>
      </w:tr>
      <w:tr w:rsidR="009A4564" w:rsidRPr="009A4564" w14:paraId="3BC5F0B5" w14:textId="77777777" w:rsidTr="00AD5EA1">
        <w:tc>
          <w:tcPr>
            <w:tcW w:w="750" w:type="dxa"/>
          </w:tcPr>
          <w:p w14:paraId="5FB06780"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c</w:t>
            </w:r>
          </w:p>
        </w:tc>
        <w:tc>
          <w:tcPr>
            <w:tcW w:w="8659" w:type="dxa"/>
          </w:tcPr>
          <w:p w14:paraId="0D7F852D"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how to recognise the early signs of mental wellbeing concerns.</w:t>
            </w:r>
          </w:p>
        </w:tc>
        <w:tc>
          <w:tcPr>
            <w:tcW w:w="850" w:type="dxa"/>
            <w:shd w:val="clear" w:color="auto" w:fill="FFFFFF"/>
          </w:tcPr>
          <w:p w14:paraId="7024C37F"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4D6CC929"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616E04A2" w14:textId="77777777" w:rsidR="009A4564" w:rsidRPr="009A4564" w:rsidRDefault="009A4564" w:rsidP="009A4564">
            <w:pPr>
              <w:rPr>
                <w:rFonts w:eastAsia="Calibri" w:cs="Arial"/>
                <w:szCs w:val="24"/>
                <w:lang w:val="en-GB" w:eastAsia="en-US"/>
              </w:rPr>
            </w:pPr>
          </w:p>
        </w:tc>
        <w:tc>
          <w:tcPr>
            <w:tcW w:w="981" w:type="dxa"/>
            <w:shd w:val="clear" w:color="auto" w:fill="FFFFFF"/>
          </w:tcPr>
          <w:p w14:paraId="54B4936A" w14:textId="77777777" w:rsidR="009A4564" w:rsidRPr="009A4564" w:rsidRDefault="009A4564" w:rsidP="009A4564">
            <w:pPr>
              <w:rPr>
                <w:rFonts w:eastAsia="Calibri" w:cs="Arial"/>
                <w:szCs w:val="24"/>
                <w:lang w:val="en-GB" w:eastAsia="en-US"/>
              </w:rPr>
            </w:pPr>
          </w:p>
        </w:tc>
        <w:tc>
          <w:tcPr>
            <w:tcW w:w="1032" w:type="dxa"/>
            <w:shd w:val="clear" w:color="auto" w:fill="FFFFFF"/>
          </w:tcPr>
          <w:p w14:paraId="2E883E2C" w14:textId="77777777" w:rsidR="009A4564" w:rsidRPr="009A4564" w:rsidRDefault="009A4564" w:rsidP="009A4564">
            <w:pPr>
              <w:rPr>
                <w:rFonts w:eastAsia="Calibri" w:cs="Arial"/>
                <w:szCs w:val="24"/>
                <w:lang w:val="en-GB" w:eastAsia="en-US"/>
              </w:rPr>
            </w:pPr>
          </w:p>
        </w:tc>
      </w:tr>
      <w:tr w:rsidR="009A4564" w:rsidRPr="009A4564" w14:paraId="39876155" w14:textId="77777777" w:rsidTr="00AD5EA1">
        <w:tc>
          <w:tcPr>
            <w:tcW w:w="750" w:type="dxa"/>
          </w:tcPr>
          <w:p w14:paraId="33B0179C"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d</w:t>
            </w:r>
          </w:p>
        </w:tc>
        <w:tc>
          <w:tcPr>
            <w:tcW w:w="8659" w:type="dxa"/>
          </w:tcPr>
          <w:p w14:paraId="05869CEF"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common types of mental ill health (e.g. anxiety and depression).</w:t>
            </w:r>
          </w:p>
        </w:tc>
        <w:tc>
          <w:tcPr>
            <w:tcW w:w="850" w:type="dxa"/>
            <w:shd w:val="clear" w:color="auto" w:fill="FFFFFF"/>
          </w:tcPr>
          <w:p w14:paraId="183F2776"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49D99AE8"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3C18833C" w14:textId="77777777" w:rsidR="009A4564" w:rsidRPr="009A4564" w:rsidRDefault="009A4564" w:rsidP="009A4564">
            <w:pPr>
              <w:rPr>
                <w:rFonts w:eastAsia="Calibri" w:cs="Arial"/>
                <w:szCs w:val="24"/>
                <w:lang w:val="en-GB" w:eastAsia="en-US"/>
              </w:rPr>
            </w:pPr>
          </w:p>
        </w:tc>
        <w:tc>
          <w:tcPr>
            <w:tcW w:w="981" w:type="dxa"/>
            <w:shd w:val="clear" w:color="auto" w:fill="FFFFFF"/>
          </w:tcPr>
          <w:p w14:paraId="136F5D2E" w14:textId="77777777" w:rsidR="009A4564" w:rsidRPr="009A4564" w:rsidRDefault="009A4564" w:rsidP="009A4564">
            <w:pPr>
              <w:rPr>
                <w:rFonts w:eastAsia="Calibri" w:cs="Arial"/>
                <w:szCs w:val="24"/>
                <w:lang w:val="en-GB" w:eastAsia="en-US"/>
              </w:rPr>
            </w:pPr>
          </w:p>
        </w:tc>
        <w:tc>
          <w:tcPr>
            <w:tcW w:w="1032" w:type="dxa"/>
            <w:shd w:val="clear" w:color="auto" w:fill="FFFFFF"/>
          </w:tcPr>
          <w:p w14:paraId="32567305" w14:textId="77777777" w:rsidR="009A4564" w:rsidRPr="009A4564" w:rsidRDefault="009A4564" w:rsidP="009A4564">
            <w:pPr>
              <w:rPr>
                <w:rFonts w:eastAsia="Calibri" w:cs="Arial"/>
                <w:szCs w:val="24"/>
                <w:lang w:val="en-GB" w:eastAsia="en-US"/>
              </w:rPr>
            </w:pPr>
          </w:p>
        </w:tc>
      </w:tr>
      <w:tr w:rsidR="009A4564" w:rsidRPr="009A4564" w14:paraId="11B1AC07" w14:textId="77777777" w:rsidTr="00AD5EA1">
        <w:tc>
          <w:tcPr>
            <w:tcW w:w="750" w:type="dxa"/>
          </w:tcPr>
          <w:p w14:paraId="19ADBD8B"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e</w:t>
            </w:r>
          </w:p>
        </w:tc>
        <w:tc>
          <w:tcPr>
            <w:tcW w:w="8659" w:type="dxa"/>
          </w:tcPr>
          <w:p w14:paraId="394D31CC"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how to critically evaluate when something they do or are involved in has a positive or negative effect on their own or others’ mental health.</w:t>
            </w:r>
          </w:p>
        </w:tc>
        <w:tc>
          <w:tcPr>
            <w:tcW w:w="850" w:type="dxa"/>
            <w:shd w:val="clear" w:color="auto" w:fill="FFFFFF"/>
          </w:tcPr>
          <w:p w14:paraId="617C30B4"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7465622C"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70742AB1" w14:textId="77777777" w:rsidR="009A4564" w:rsidRPr="009A4564" w:rsidRDefault="009A4564" w:rsidP="009A4564">
            <w:pPr>
              <w:rPr>
                <w:rFonts w:eastAsia="Calibri" w:cs="Arial"/>
                <w:szCs w:val="24"/>
                <w:lang w:val="en-GB" w:eastAsia="en-US"/>
              </w:rPr>
            </w:pPr>
          </w:p>
        </w:tc>
        <w:tc>
          <w:tcPr>
            <w:tcW w:w="981" w:type="dxa"/>
            <w:shd w:val="clear" w:color="auto" w:fill="FFFFFF"/>
          </w:tcPr>
          <w:p w14:paraId="3396BA1E" w14:textId="77777777" w:rsidR="009A4564" w:rsidRPr="009A4564" w:rsidRDefault="009A4564" w:rsidP="009A4564">
            <w:pPr>
              <w:rPr>
                <w:rFonts w:eastAsia="Calibri" w:cs="Arial"/>
                <w:szCs w:val="24"/>
                <w:lang w:val="en-GB" w:eastAsia="en-US"/>
              </w:rPr>
            </w:pPr>
          </w:p>
        </w:tc>
        <w:tc>
          <w:tcPr>
            <w:tcW w:w="1032" w:type="dxa"/>
            <w:shd w:val="clear" w:color="auto" w:fill="FFFFFF"/>
          </w:tcPr>
          <w:p w14:paraId="386EE771" w14:textId="77777777" w:rsidR="009A4564" w:rsidRPr="009A4564" w:rsidRDefault="009A4564" w:rsidP="009A4564">
            <w:pPr>
              <w:rPr>
                <w:rFonts w:eastAsia="Calibri" w:cs="Arial"/>
                <w:szCs w:val="24"/>
                <w:lang w:val="en-GB" w:eastAsia="en-US"/>
              </w:rPr>
            </w:pPr>
          </w:p>
        </w:tc>
      </w:tr>
      <w:tr w:rsidR="009A4564" w:rsidRPr="009A4564" w14:paraId="26BF061F" w14:textId="77777777" w:rsidTr="00AD5EA1">
        <w:tc>
          <w:tcPr>
            <w:tcW w:w="750" w:type="dxa"/>
          </w:tcPr>
          <w:p w14:paraId="68213114"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f</w:t>
            </w:r>
          </w:p>
        </w:tc>
        <w:tc>
          <w:tcPr>
            <w:tcW w:w="8659" w:type="dxa"/>
          </w:tcPr>
          <w:p w14:paraId="5C64B05E"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benefits and importance of physical exercise, time outdoors, community participation and voluntary and service-based activities on mental wellbeing and happiness.</w:t>
            </w:r>
          </w:p>
        </w:tc>
        <w:tc>
          <w:tcPr>
            <w:tcW w:w="850" w:type="dxa"/>
            <w:shd w:val="clear" w:color="auto" w:fill="FFFFFF"/>
          </w:tcPr>
          <w:p w14:paraId="1DCEF9C4"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28509218"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36017DE8" w14:textId="77777777" w:rsidR="009A4564" w:rsidRPr="009A4564" w:rsidRDefault="009A4564" w:rsidP="009A4564">
            <w:pPr>
              <w:rPr>
                <w:rFonts w:eastAsia="Calibri" w:cs="Arial"/>
                <w:szCs w:val="24"/>
                <w:lang w:val="en-GB" w:eastAsia="en-US"/>
              </w:rPr>
            </w:pPr>
          </w:p>
        </w:tc>
        <w:tc>
          <w:tcPr>
            <w:tcW w:w="981" w:type="dxa"/>
            <w:shd w:val="clear" w:color="auto" w:fill="FFFFFF"/>
          </w:tcPr>
          <w:p w14:paraId="7248094A" w14:textId="77777777" w:rsidR="009A4564" w:rsidRPr="009A4564" w:rsidRDefault="009A4564" w:rsidP="009A4564">
            <w:pPr>
              <w:rPr>
                <w:rFonts w:eastAsia="Calibri" w:cs="Arial"/>
                <w:szCs w:val="24"/>
                <w:lang w:val="en-GB" w:eastAsia="en-US"/>
              </w:rPr>
            </w:pPr>
          </w:p>
        </w:tc>
        <w:tc>
          <w:tcPr>
            <w:tcW w:w="1032" w:type="dxa"/>
            <w:shd w:val="clear" w:color="auto" w:fill="FFFFFF"/>
          </w:tcPr>
          <w:p w14:paraId="50995E2F" w14:textId="77777777" w:rsidR="009A4564" w:rsidRPr="009A4564" w:rsidRDefault="009A4564" w:rsidP="009A4564">
            <w:pPr>
              <w:rPr>
                <w:rFonts w:eastAsia="Calibri" w:cs="Arial"/>
                <w:szCs w:val="24"/>
                <w:lang w:val="en-GB" w:eastAsia="en-US"/>
              </w:rPr>
            </w:pPr>
          </w:p>
        </w:tc>
      </w:tr>
      <w:tr w:rsidR="009A4564" w:rsidRPr="009A4564" w14:paraId="71DE6798" w14:textId="77777777" w:rsidTr="00AD5EA1">
        <w:tc>
          <w:tcPr>
            <w:tcW w:w="14008" w:type="dxa"/>
            <w:gridSpan w:val="7"/>
            <w:shd w:val="clear" w:color="auto" w:fill="808080"/>
          </w:tcPr>
          <w:p w14:paraId="095A8CF6" w14:textId="77777777" w:rsidR="009A4564" w:rsidRPr="009A4564" w:rsidRDefault="009A4564" w:rsidP="009A4564">
            <w:pPr>
              <w:rPr>
                <w:rFonts w:eastAsia="Calibri" w:cs="Arial"/>
                <w:szCs w:val="24"/>
                <w:lang w:val="en-GB" w:eastAsia="en-US"/>
              </w:rPr>
            </w:pPr>
          </w:p>
        </w:tc>
      </w:tr>
      <w:tr w:rsidR="009A4564" w:rsidRPr="009A4564" w14:paraId="591D51E0" w14:textId="77777777" w:rsidTr="00AD5EA1">
        <w:tc>
          <w:tcPr>
            <w:tcW w:w="9409" w:type="dxa"/>
            <w:gridSpan w:val="2"/>
          </w:tcPr>
          <w:p w14:paraId="7C393531"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t>Internet safety and harms (IS)</w:t>
            </w:r>
          </w:p>
        </w:tc>
        <w:tc>
          <w:tcPr>
            <w:tcW w:w="850" w:type="dxa"/>
          </w:tcPr>
          <w:p w14:paraId="39BA861F"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7</w:t>
            </w:r>
          </w:p>
        </w:tc>
        <w:tc>
          <w:tcPr>
            <w:tcW w:w="868" w:type="dxa"/>
            <w:tcBorders>
              <w:right w:val="thinThickThinSmallGap" w:sz="24" w:space="0" w:color="auto"/>
            </w:tcBorders>
          </w:tcPr>
          <w:p w14:paraId="43B82DB3"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8</w:t>
            </w:r>
          </w:p>
        </w:tc>
        <w:tc>
          <w:tcPr>
            <w:tcW w:w="868" w:type="dxa"/>
            <w:tcBorders>
              <w:left w:val="thinThickThinSmallGap" w:sz="24" w:space="0" w:color="auto"/>
            </w:tcBorders>
          </w:tcPr>
          <w:p w14:paraId="0BBE0F16"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9</w:t>
            </w:r>
          </w:p>
        </w:tc>
        <w:tc>
          <w:tcPr>
            <w:tcW w:w="981" w:type="dxa"/>
          </w:tcPr>
          <w:p w14:paraId="1555776B"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10</w:t>
            </w:r>
          </w:p>
        </w:tc>
        <w:tc>
          <w:tcPr>
            <w:tcW w:w="1032" w:type="dxa"/>
          </w:tcPr>
          <w:p w14:paraId="0AD2EEBC"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11</w:t>
            </w:r>
          </w:p>
        </w:tc>
      </w:tr>
      <w:tr w:rsidR="009A4564" w:rsidRPr="009A4564" w14:paraId="2C2C3A12" w14:textId="77777777" w:rsidTr="00AD5EA1">
        <w:tc>
          <w:tcPr>
            <w:tcW w:w="750" w:type="dxa"/>
          </w:tcPr>
          <w:p w14:paraId="54DAE553"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ISa</w:t>
            </w:r>
          </w:p>
        </w:tc>
        <w:tc>
          <w:tcPr>
            <w:tcW w:w="8659" w:type="dxa"/>
          </w:tcPr>
          <w:p w14:paraId="6C9C9105"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 xml:space="preserve">the similarities and differences between the online world and the physical world, including: the impact of unhealthy or obsessive comparison with others online (including through setting unrealistic expectations for body image, how people may curate a specific image of their life online, over-reliance on online relationships including social media, the risks related to online gambling including the accumulation of debt, how advertising and information is targeted at them and how to be a discerning consumer of information online. </w:t>
            </w:r>
          </w:p>
          <w:p w14:paraId="4D744DEC" w14:textId="77777777" w:rsidR="009A4564" w:rsidRPr="009A4564" w:rsidRDefault="009A4564" w:rsidP="009A4564">
            <w:pPr>
              <w:rPr>
                <w:rFonts w:eastAsia="Calibri" w:cs="Arial"/>
                <w:szCs w:val="24"/>
                <w:lang w:val="en-GB" w:eastAsia="en-US"/>
              </w:rPr>
            </w:pPr>
          </w:p>
        </w:tc>
        <w:tc>
          <w:tcPr>
            <w:tcW w:w="850" w:type="dxa"/>
            <w:tcBorders>
              <w:bottom w:val="single" w:sz="4" w:space="0" w:color="auto"/>
            </w:tcBorders>
            <w:shd w:val="clear" w:color="auto" w:fill="FFFFFF"/>
          </w:tcPr>
          <w:p w14:paraId="01DE402A" w14:textId="77777777" w:rsidR="009A4564" w:rsidRPr="009A4564" w:rsidRDefault="009A4564" w:rsidP="009A4564">
            <w:pPr>
              <w:rPr>
                <w:rFonts w:eastAsia="Calibri" w:cs="Arial"/>
                <w:szCs w:val="24"/>
                <w:lang w:val="en-GB" w:eastAsia="en-US"/>
              </w:rPr>
            </w:pPr>
          </w:p>
        </w:tc>
        <w:tc>
          <w:tcPr>
            <w:tcW w:w="868" w:type="dxa"/>
            <w:tcBorders>
              <w:bottom w:val="single" w:sz="4" w:space="0" w:color="auto"/>
              <w:right w:val="thinThickThinSmallGap" w:sz="24" w:space="0" w:color="auto"/>
            </w:tcBorders>
            <w:shd w:val="clear" w:color="auto" w:fill="FFFFFF"/>
          </w:tcPr>
          <w:p w14:paraId="46502E2D"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bottom w:val="single" w:sz="4" w:space="0" w:color="auto"/>
            </w:tcBorders>
            <w:shd w:val="clear" w:color="auto" w:fill="FFFFFF"/>
          </w:tcPr>
          <w:p w14:paraId="0D08408E" w14:textId="77777777" w:rsidR="009A4564" w:rsidRPr="009A4564" w:rsidRDefault="009A4564" w:rsidP="009A4564">
            <w:pPr>
              <w:rPr>
                <w:rFonts w:eastAsia="Calibri" w:cs="Arial"/>
                <w:szCs w:val="24"/>
                <w:lang w:val="en-GB" w:eastAsia="en-US"/>
              </w:rPr>
            </w:pPr>
          </w:p>
        </w:tc>
        <w:tc>
          <w:tcPr>
            <w:tcW w:w="981" w:type="dxa"/>
            <w:tcBorders>
              <w:bottom w:val="single" w:sz="4" w:space="0" w:color="auto"/>
            </w:tcBorders>
            <w:shd w:val="clear" w:color="auto" w:fill="FFFFFF"/>
          </w:tcPr>
          <w:p w14:paraId="10A147A7" w14:textId="77777777" w:rsidR="009A4564" w:rsidRPr="009A4564" w:rsidRDefault="009A4564" w:rsidP="009A4564">
            <w:pPr>
              <w:rPr>
                <w:rFonts w:eastAsia="Calibri" w:cs="Arial"/>
                <w:szCs w:val="24"/>
                <w:lang w:val="en-GB" w:eastAsia="en-US"/>
              </w:rPr>
            </w:pPr>
          </w:p>
        </w:tc>
        <w:tc>
          <w:tcPr>
            <w:tcW w:w="1032" w:type="dxa"/>
            <w:tcBorders>
              <w:bottom w:val="single" w:sz="4" w:space="0" w:color="auto"/>
            </w:tcBorders>
            <w:shd w:val="clear" w:color="auto" w:fill="FFFFFF"/>
          </w:tcPr>
          <w:p w14:paraId="164690C3" w14:textId="77777777" w:rsidR="009A4564" w:rsidRPr="009A4564" w:rsidRDefault="009A4564" w:rsidP="009A4564">
            <w:pPr>
              <w:rPr>
                <w:rFonts w:eastAsia="Calibri" w:cs="Arial"/>
                <w:szCs w:val="24"/>
                <w:lang w:val="en-GB" w:eastAsia="en-US"/>
              </w:rPr>
            </w:pPr>
          </w:p>
        </w:tc>
      </w:tr>
      <w:tr w:rsidR="009A4564" w:rsidRPr="009A4564" w14:paraId="76BEE9A4" w14:textId="77777777" w:rsidTr="00AD5EA1">
        <w:tc>
          <w:tcPr>
            <w:tcW w:w="750" w:type="dxa"/>
          </w:tcPr>
          <w:p w14:paraId="37BC84FA"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b</w:t>
            </w:r>
          </w:p>
        </w:tc>
        <w:tc>
          <w:tcPr>
            <w:tcW w:w="8659" w:type="dxa"/>
          </w:tcPr>
          <w:p w14:paraId="56464CC0"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how to identify harmful behaviours online (including bullying, abuse or harassment) and how to report, or find support, if they have been affected by those behaviours.</w:t>
            </w:r>
          </w:p>
        </w:tc>
        <w:tc>
          <w:tcPr>
            <w:tcW w:w="850" w:type="dxa"/>
            <w:tcBorders>
              <w:bottom w:val="nil"/>
            </w:tcBorders>
            <w:shd w:val="clear" w:color="auto" w:fill="FFFFFF"/>
          </w:tcPr>
          <w:p w14:paraId="61FB4B19" w14:textId="77777777" w:rsidR="009A4564" w:rsidRPr="009A4564" w:rsidRDefault="009A4564" w:rsidP="009A4564">
            <w:pPr>
              <w:rPr>
                <w:rFonts w:eastAsia="Calibri" w:cs="Arial"/>
                <w:szCs w:val="24"/>
                <w:lang w:val="en-GB" w:eastAsia="en-US"/>
              </w:rPr>
            </w:pPr>
          </w:p>
        </w:tc>
        <w:tc>
          <w:tcPr>
            <w:tcW w:w="868" w:type="dxa"/>
            <w:tcBorders>
              <w:bottom w:val="nil"/>
              <w:right w:val="thinThickThinSmallGap" w:sz="24" w:space="0" w:color="auto"/>
            </w:tcBorders>
            <w:shd w:val="clear" w:color="auto" w:fill="FFFFFF"/>
          </w:tcPr>
          <w:p w14:paraId="007CE6C3"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bottom w:val="nil"/>
            </w:tcBorders>
            <w:shd w:val="clear" w:color="auto" w:fill="FFFFFF"/>
          </w:tcPr>
          <w:p w14:paraId="52AD70CD" w14:textId="77777777" w:rsidR="009A4564" w:rsidRPr="009A4564" w:rsidRDefault="009A4564" w:rsidP="009A4564">
            <w:pPr>
              <w:rPr>
                <w:rFonts w:eastAsia="Calibri" w:cs="Arial"/>
                <w:szCs w:val="24"/>
                <w:lang w:val="en-GB" w:eastAsia="en-US"/>
              </w:rPr>
            </w:pPr>
          </w:p>
        </w:tc>
        <w:tc>
          <w:tcPr>
            <w:tcW w:w="981" w:type="dxa"/>
            <w:tcBorders>
              <w:bottom w:val="nil"/>
            </w:tcBorders>
            <w:shd w:val="clear" w:color="auto" w:fill="FFFFFF"/>
          </w:tcPr>
          <w:p w14:paraId="62CD3785" w14:textId="77777777" w:rsidR="009A4564" w:rsidRPr="009A4564" w:rsidRDefault="009A4564" w:rsidP="009A4564">
            <w:pPr>
              <w:rPr>
                <w:rFonts w:eastAsia="Calibri" w:cs="Arial"/>
                <w:szCs w:val="24"/>
                <w:lang w:val="en-GB" w:eastAsia="en-US"/>
              </w:rPr>
            </w:pPr>
          </w:p>
        </w:tc>
        <w:tc>
          <w:tcPr>
            <w:tcW w:w="1032" w:type="dxa"/>
            <w:tcBorders>
              <w:bottom w:val="nil"/>
            </w:tcBorders>
            <w:shd w:val="clear" w:color="auto" w:fill="FFFFFF"/>
          </w:tcPr>
          <w:p w14:paraId="75D7E6D1" w14:textId="77777777" w:rsidR="009A4564" w:rsidRPr="009A4564" w:rsidRDefault="009A4564" w:rsidP="009A4564">
            <w:pPr>
              <w:rPr>
                <w:rFonts w:eastAsia="Calibri" w:cs="Arial"/>
                <w:szCs w:val="24"/>
                <w:lang w:val="en-GB" w:eastAsia="en-US"/>
              </w:rPr>
            </w:pPr>
          </w:p>
        </w:tc>
      </w:tr>
      <w:tr w:rsidR="009A4564" w:rsidRPr="009A4564" w14:paraId="0FBE2BB8" w14:textId="77777777" w:rsidTr="00AD5EA1">
        <w:tc>
          <w:tcPr>
            <w:tcW w:w="14008" w:type="dxa"/>
            <w:gridSpan w:val="7"/>
            <w:shd w:val="clear" w:color="auto" w:fill="808080"/>
          </w:tcPr>
          <w:p w14:paraId="15163363" w14:textId="77777777" w:rsidR="009A4564" w:rsidRPr="009A4564" w:rsidRDefault="009A4564" w:rsidP="009A4564">
            <w:pPr>
              <w:rPr>
                <w:rFonts w:eastAsia="Calibri" w:cs="Arial"/>
                <w:szCs w:val="24"/>
                <w:lang w:val="en-GB" w:eastAsia="en-US"/>
              </w:rPr>
            </w:pPr>
          </w:p>
        </w:tc>
      </w:tr>
      <w:tr w:rsidR="009A4564" w:rsidRPr="009A4564" w14:paraId="576445AF" w14:textId="77777777" w:rsidTr="00AD5EA1">
        <w:tc>
          <w:tcPr>
            <w:tcW w:w="9409" w:type="dxa"/>
            <w:gridSpan w:val="2"/>
          </w:tcPr>
          <w:p w14:paraId="0D9FE1A7"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lastRenderedPageBreak/>
              <w:t>Physical health and fitness (PH)</w:t>
            </w:r>
          </w:p>
        </w:tc>
        <w:tc>
          <w:tcPr>
            <w:tcW w:w="850" w:type="dxa"/>
          </w:tcPr>
          <w:p w14:paraId="49A072CC"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7</w:t>
            </w:r>
          </w:p>
        </w:tc>
        <w:tc>
          <w:tcPr>
            <w:tcW w:w="868" w:type="dxa"/>
            <w:tcBorders>
              <w:right w:val="thinThickThinSmallGap" w:sz="24" w:space="0" w:color="auto"/>
            </w:tcBorders>
          </w:tcPr>
          <w:p w14:paraId="2B60DF9E"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8</w:t>
            </w:r>
          </w:p>
        </w:tc>
        <w:tc>
          <w:tcPr>
            <w:tcW w:w="868" w:type="dxa"/>
            <w:tcBorders>
              <w:left w:val="thinThickThinSmallGap" w:sz="24" w:space="0" w:color="auto"/>
            </w:tcBorders>
          </w:tcPr>
          <w:p w14:paraId="3E6F6C44"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9</w:t>
            </w:r>
          </w:p>
        </w:tc>
        <w:tc>
          <w:tcPr>
            <w:tcW w:w="981" w:type="dxa"/>
          </w:tcPr>
          <w:p w14:paraId="53994B90"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10</w:t>
            </w:r>
          </w:p>
        </w:tc>
        <w:tc>
          <w:tcPr>
            <w:tcW w:w="1032" w:type="dxa"/>
          </w:tcPr>
          <w:p w14:paraId="3AF4AB81"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11</w:t>
            </w:r>
          </w:p>
        </w:tc>
      </w:tr>
      <w:tr w:rsidR="009A4564" w:rsidRPr="009A4564" w14:paraId="64E072B1" w14:textId="77777777" w:rsidTr="00AD5EA1">
        <w:trPr>
          <w:trHeight w:val="745"/>
        </w:trPr>
        <w:tc>
          <w:tcPr>
            <w:tcW w:w="750" w:type="dxa"/>
          </w:tcPr>
          <w:p w14:paraId="3CD231E7"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PHa</w:t>
            </w:r>
          </w:p>
        </w:tc>
        <w:tc>
          <w:tcPr>
            <w:tcW w:w="8659" w:type="dxa"/>
          </w:tcPr>
          <w:p w14:paraId="66D130E6"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positive associations between physical activity and promotion of mental wellbeing, including as an approach to combat stress.</w:t>
            </w:r>
          </w:p>
        </w:tc>
        <w:tc>
          <w:tcPr>
            <w:tcW w:w="850" w:type="dxa"/>
            <w:shd w:val="clear" w:color="auto" w:fill="FFFFFF"/>
          </w:tcPr>
          <w:p w14:paraId="024DDA6D"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7FC1262A"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2FE21DA9" w14:textId="77777777" w:rsidR="009A4564" w:rsidRPr="009A4564" w:rsidRDefault="009A4564" w:rsidP="009A4564">
            <w:pPr>
              <w:rPr>
                <w:rFonts w:eastAsia="Calibri" w:cs="Arial"/>
                <w:szCs w:val="24"/>
                <w:lang w:val="en-GB" w:eastAsia="en-US"/>
              </w:rPr>
            </w:pPr>
          </w:p>
        </w:tc>
        <w:tc>
          <w:tcPr>
            <w:tcW w:w="981" w:type="dxa"/>
            <w:shd w:val="clear" w:color="auto" w:fill="FFFFFF"/>
          </w:tcPr>
          <w:p w14:paraId="1098A54E" w14:textId="77777777" w:rsidR="009A4564" w:rsidRPr="009A4564" w:rsidRDefault="009A4564" w:rsidP="009A4564">
            <w:pPr>
              <w:rPr>
                <w:rFonts w:eastAsia="Calibri" w:cs="Arial"/>
                <w:szCs w:val="24"/>
                <w:lang w:val="en-GB" w:eastAsia="en-US"/>
              </w:rPr>
            </w:pPr>
          </w:p>
        </w:tc>
        <w:tc>
          <w:tcPr>
            <w:tcW w:w="1032" w:type="dxa"/>
            <w:shd w:val="clear" w:color="auto" w:fill="FFFFFF"/>
          </w:tcPr>
          <w:p w14:paraId="4B0A4AB2" w14:textId="77777777" w:rsidR="009A4564" w:rsidRPr="009A4564" w:rsidRDefault="009A4564" w:rsidP="009A4564">
            <w:pPr>
              <w:rPr>
                <w:rFonts w:eastAsia="Calibri" w:cs="Arial"/>
                <w:szCs w:val="24"/>
                <w:lang w:val="en-GB" w:eastAsia="en-US"/>
              </w:rPr>
            </w:pPr>
          </w:p>
        </w:tc>
      </w:tr>
      <w:tr w:rsidR="009A4564" w:rsidRPr="009A4564" w14:paraId="1C8C6A0F" w14:textId="77777777" w:rsidTr="00AD5EA1">
        <w:tc>
          <w:tcPr>
            <w:tcW w:w="750" w:type="dxa"/>
          </w:tcPr>
          <w:p w14:paraId="119CDCF3"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b</w:t>
            </w:r>
          </w:p>
        </w:tc>
        <w:tc>
          <w:tcPr>
            <w:tcW w:w="8659" w:type="dxa"/>
          </w:tcPr>
          <w:p w14:paraId="49D5184A"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characteristics and evidence of what constitutes a healthy lifestyle, maintaining a healthy weight, including the links between an inactive lifestyle and ill health, including cancer and cardiovascular ill-health.</w:t>
            </w:r>
          </w:p>
        </w:tc>
        <w:tc>
          <w:tcPr>
            <w:tcW w:w="850" w:type="dxa"/>
            <w:shd w:val="clear" w:color="auto" w:fill="FFFFFF"/>
          </w:tcPr>
          <w:p w14:paraId="0F11A9B3"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33A7F133"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4CDCFBB5" w14:textId="77777777" w:rsidR="009A4564" w:rsidRPr="009A4564" w:rsidRDefault="009A4564" w:rsidP="009A4564">
            <w:pPr>
              <w:rPr>
                <w:rFonts w:eastAsia="Calibri" w:cs="Arial"/>
                <w:szCs w:val="24"/>
                <w:lang w:val="en-GB" w:eastAsia="en-US"/>
              </w:rPr>
            </w:pPr>
          </w:p>
        </w:tc>
        <w:tc>
          <w:tcPr>
            <w:tcW w:w="981" w:type="dxa"/>
            <w:shd w:val="clear" w:color="auto" w:fill="FFFFFF"/>
          </w:tcPr>
          <w:p w14:paraId="54B121D9" w14:textId="77777777" w:rsidR="009A4564" w:rsidRPr="009A4564" w:rsidRDefault="009A4564" w:rsidP="009A4564">
            <w:pPr>
              <w:rPr>
                <w:rFonts w:eastAsia="Calibri" w:cs="Arial"/>
                <w:szCs w:val="24"/>
                <w:lang w:val="en-GB" w:eastAsia="en-US"/>
              </w:rPr>
            </w:pPr>
          </w:p>
        </w:tc>
        <w:tc>
          <w:tcPr>
            <w:tcW w:w="1032" w:type="dxa"/>
            <w:shd w:val="clear" w:color="auto" w:fill="FFFFFF"/>
          </w:tcPr>
          <w:p w14:paraId="2A6C6C88" w14:textId="77777777" w:rsidR="009A4564" w:rsidRPr="009A4564" w:rsidRDefault="009A4564" w:rsidP="009A4564">
            <w:pPr>
              <w:rPr>
                <w:rFonts w:eastAsia="Calibri" w:cs="Arial"/>
                <w:szCs w:val="24"/>
                <w:lang w:val="en-GB" w:eastAsia="en-US"/>
              </w:rPr>
            </w:pPr>
          </w:p>
        </w:tc>
      </w:tr>
      <w:tr w:rsidR="009A4564" w:rsidRPr="009A4564" w14:paraId="3D07EEA1" w14:textId="77777777" w:rsidTr="00AD5EA1">
        <w:tc>
          <w:tcPr>
            <w:tcW w:w="750" w:type="dxa"/>
          </w:tcPr>
          <w:p w14:paraId="51CD9452"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c</w:t>
            </w:r>
          </w:p>
        </w:tc>
        <w:tc>
          <w:tcPr>
            <w:tcW w:w="8659" w:type="dxa"/>
          </w:tcPr>
          <w:p w14:paraId="56BFE395"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about the science relating to blood, organ and stem cell donation.</w:t>
            </w:r>
          </w:p>
        </w:tc>
        <w:tc>
          <w:tcPr>
            <w:tcW w:w="850" w:type="dxa"/>
            <w:shd w:val="clear" w:color="auto" w:fill="FFFFFF"/>
          </w:tcPr>
          <w:p w14:paraId="1A8AA425"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53C7F130"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387C9ECC" w14:textId="77777777" w:rsidR="009A4564" w:rsidRPr="009A4564" w:rsidRDefault="009A4564" w:rsidP="009A4564">
            <w:pPr>
              <w:rPr>
                <w:rFonts w:eastAsia="Calibri" w:cs="Arial"/>
                <w:szCs w:val="24"/>
                <w:lang w:val="en-GB" w:eastAsia="en-US"/>
              </w:rPr>
            </w:pPr>
          </w:p>
        </w:tc>
        <w:tc>
          <w:tcPr>
            <w:tcW w:w="981" w:type="dxa"/>
            <w:shd w:val="clear" w:color="auto" w:fill="FFFFFF"/>
          </w:tcPr>
          <w:p w14:paraId="1FE4C237" w14:textId="77777777" w:rsidR="009A4564" w:rsidRPr="009A4564" w:rsidRDefault="009A4564" w:rsidP="009A4564">
            <w:pPr>
              <w:rPr>
                <w:rFonts w:eastAsia="Calibri" w:cs="Arial"/>
                <w:szCs w:val="24"/>
                <w:lang w:val="en-GB" w:eastAsia="en-US"/>
              </w:rPr>
            </w:pPr>
          </w:p>
        </w:tc>
        <w:tc>
          <w:tcPr>
            <w:tcW w:w="1032" w:type="dxa"/>
            <w:shd w:val="clear" w:color="auto" w:fill="FFFFFF"/>
          </w:tcPr>
          <w:p w14:paraId="25FB841C" w14:textId="77777777" w:rsidR="009A4564" w:rsidRPr="009A4564" w:rsidRDefault="009A4564" w:rsidP="009A4564">
            <w:pPr>
              <w:rPr>
                <w:rFonts w:eastAsia="Calibri" w:cs="Arial"/>
                <w:szCs w:val="24"/>
                <w:lang w:val="en-GB" w:eastAsia="en-US"/>
              </w:rPr>
            </w:pPr>
          </w:p>
        </w:tc>
      </w:tr>
      <w:tr w:rsidR="009A4564" w:rsidRPr="009A4564" w14:paraId="4A8BCF98" w14:textId="77777777" w:rsidTr="00AD5EA1">
        <w:tc>
          <w:tcPr>
            <w:tcW w:w="14008" w:type="dxa"/>
            <w:gridSpan w:val="7"/>
            <w:shd w:val="clear" w:color="auto" w:fill="808080"/>
          </w:tcPr>
          <w:p w14:paraId="745A62C3" w14:textId="77777777" w:rsidR="009A4564" w:rsidRPr="009A4564" w:rsidRDefault="009A4564" w:rsidP="009A4564">
            <w:pPr>
              <w:rPr>
                <w:rFonts w:eastAsia="Calibri" w:cs="Arial"/>
                <w:szCs w:val="24"/>
                <w:lang w:val="en-GB" w:eastAsia="en-US"/>
              </w:rPr>
            </w:pPr>
          </w:p>
        </w:tc>
      </w:tr>
      <w:tr w:rsidR="009A4564" w:rsidRPr="009A4564" w14:paraId="4B6AD3B7" w14:textId="77777777" w:rsidTr="00AD5EA1">
        <w:tc>
          <w:tcPr>
            <w:tcW w:w="9409" w:type="dxa"/>
            <w:gridSpan w:val="2"/>
          </w:tcPr>
          <w:p w14:paraId="70A7E4B0"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t>Healthy eating (HE)</w:t>
            </w:r>
          </w:p>
          <w:p w14:paraId="73FD3868" w14:textId="77777777" w:rsidR="009A4564" w:rsidRPr="009A4564" w:rsidRDefault="009A4564" w:rsidP="009A4564">
            <w:pPr>
              <w:rPr>
                <w:rFonts w:eastAsia="Calibri" w:cs="Arial"/>
                <w:b/>
                <w:szCs w:val="24"/>
                <w:lang w:val="en-GB" w:eastAsia="en-US"/>
              </w:rPr>
            </w:pPr>
          </w:p>
        </w:tc>
        <w:tc>
          <w:tcPr>
            <w:tcW w:w="850" w:type="dxa"/>
          </w:tcPr>
          <w:p w14:paraId="5469F361"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7</w:t>
            </w:r>
          </w:p>
        </w:tc>
        <w:tc>
          <w:tcPr>
            <w:tcW w:w="868" w:type="dxa"/>
            <w:tcBorders>
              <w:right w:val="thinThickThinSmallGap" w:sz="24" w:space="0" w:color="auto"/>
            </w:tcBorders>
          </w:tcPr>
          <w:p w14:paraId="7FAAA4FB"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8</w:t>
            </w:r>
          </w:p>
        </w:tc>
        <w:tc>
          <w:tcPr>
            <w:tcW w:w="868" w:type="dxa"/>
            <w:tcBorders>
              <w:left w:val="thinThickThinSmallGap" w:sz="24" w:space="0" w:color="auto"/>
            </w:tcBorders>
          </w:tcPr>
          <w:p w14:paraId="50881BBB"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9</w:t>
            </w:r>
          </w:p>
        </w:tc>
        <w:tc>
          <w:tcPr>
            <w:tcW w:w="981" w:type="dxa"/>
          </w:tcPr>
          <w:p w14:paraId="109CBA2A"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10</w:t>
            </w:r>
          </w:p>
        </w:tc>
        <w:tc>
          <w:tcPr>
            <w:tcW w:w="1032" w:type="dxa"/>
          </w:tcPr>
          <w:p w14:paraId="679E9FF1"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11</w:t>
            </w:r>
          </w:p>
        </w:tc>
      </w:tr>
      <w:tr w:rsidR="009A4564" w:rsidRPr="009A4564" w14:paraId="0A1B73B9" w14:textId="77777777" w:rsidTr="00AD5EA1">
        <w:tc>
          <w:tcPr>
            <w:tcW w:w="750" w:type="dxa"/>
          </w:tcPr>
          <w:p w14:paraId="5C48F449"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HEa</w:t>
            </w:r>
          </w:p>
        </w:tc>
        <w:tc>
          <w:tcPr>
            <w:tcW w:w="8659" w:type="dxa"/>
          </w:tcPr>
          <w:p w14:paraId="75D0886E"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how to maintain healthy eating and the links between a poor diet and health risks, including tooth decay and cancer.</w:t>
            </w:r>
          </w:p>
        </w:tc>
        <w:tc>
          <w:tcPr>
            <w:tcW w:w="850" w:type="dxa"/>
            <w:shd w:val="clear" w:color="auto" w:fill="FFFFFF"/>
          </w:tcPr>
          <w:p w14:paraId="5C0EE416"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42511136"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3B0E09B4" w14:textId="77777777" w:rsidR="009A4564" w:rsidRPr="009A4564" w:rsidRDefault="009A4564" w:rsidP="009A4564">
            <w:pPr>
              <w:rPr>
                <w:rFonts w:eastAsia="Calibri" w:cs="Arial"/>
                <w:szCs w:val="24"/>
                <w:lang w:val="en-GB" w:eastAsia="en-US"/>
              </w:rPr>
            </w:pPr>
          </w:p>
        </w:tc>
        <w:tc>
          <w:tcPr>
            <w:tcW w:w="981" w:type="dxa"/>
            <w:shd w:val="clear" w:color="auto" w:fill="FFFFFF"/>
          </w:tcPr>
          <w:p w14:paraId="24970400" w14:textId="77777777" w:rsidR="009A4564" w:rsidRPr="009A4564" w:rsidRDefault="009A4564" w:rsidP="009A4564">
            <w:pPr>
              <w:rPr>
                <w:rFonts w:eastAsia="Calibri" w:cs="Arial"/>
                <w:szCs w:val="24"/>
                <w:lang w:val="en-GB" w:eastAsia="en-US"/>
              </w:rPr>
            </w:pPr>
          </w:p>
        </w:tc>
        <w:tc>
          <w:tcPr>
            <w:tcW w:w="1032" w:type="dxa"/>
            <w:shd w:val="clear" w:color="auto" w:fill="FFFFFF"/>
          </w:tcPr>
          <w:p w14:paraId="50814406" w14:textId="77777777" w:rsidR="009A4564" w:rsidRPr="009A4564" w:rsidRDefault="009A4564" w:rsidP="009A4564">
            <w:pPr>
              <w:rPr>
                <w:rFonts w:eastAsia="Calibri" w:cs="Arial"/>
                <w:szCs w:val="24"/>
                <w:lang w:val="en-GB" w:eastAsia="en-US"/>
              </w:rPr>
            </w:pPr>
          </w:p>
        </w:tc>
      </w:tr>
      <w:tr w:rsidR="009A4564" w:rsidRPr="009A4564" w14:paraId="79ABAE3C" w14:textId="77777777" w:rsidTr="00AD5EA1">
        <w:tc>
          <w:tcPr>
            <w:tcW w:w="14008" w:type="dxa"/>
            <w:gridSpan w:val="7"/>
            <w:shd w:val="clear" w:color="auto" w:fill="808080"/>
          </w:tcPr>
          <w:p w14:paraId="5A333601" w14:textId="77777777" w:rsidR="009A4564" w:rsidRPr="009A4564" w:rsidRDefault="009A4564" w:rsidP="009A4564">
            <w:pPr>
              <w:rPr>
                <w:rFonts w:eastAsia="Calibri" w:cs="Arial"/>
                <w:szCs w:val="24"/>
                <w:lang w:val="en-GB" w:eastAsia="en-US"/>
              </w:rPr>
            </w:pPr>
          </w:p>
        </w:tc>
      </w:tr>
      <w:tr w:rsidR="009A4564" w:rsidRPr="009A4564" w14:paraId="6A313BDD" w14:textId="77777777" w:rsidTr="00AD5EA1">
        <w:trPr>
          <w:trHeight w:val="478"/>
        </w:trPr>
        <w:tc>
          <w:tcPr>
            <w:tcW w:w="9409" w:type="dxa"/>
            <w:gridSpan w:val="2"/>
          </w:tcPr>
          <w:p w14:paraId="4A4826E3"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t>Drugs, alcohol and tobacco (DAT)</w:t>
            </w:r>
          </w:p>
          <w:p w14:paraId="4D08AC4E" w14:textId="77777777" w:rsidR="009A4564" w:rsidRPr="009A4564" w:rsidRDefault="009A4564" w:rsidP="009A4564">
            <w:pPr>
              <w:rPr>
                <w:rFonts w:eastAsia="Calibri" w:cs="Arial"/>
                <w:b/>
                <w:szCs w:val="24"/>
                <w:lang w:val="en-GB" w:eastAsia="en-US"/>
              </w:rPr>
            </w:pPr>
          </w:p>
        </w:tc>
        <w:tc>
          <w:tcPr>
            <w:tcW w:w="850" w:type="dxa"/>
          </w:tcPr>
          <w:p w14:paraId="60C6FE02"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7</w:t>
            </w:r>
          </w:p>
        </w:tc>
        <w:tc>
          <w:tcPr>
            <w:tcW w:w="868" w:type="dxa"/>
            <w:tcBorders>
              <w:right w:val="thinThickThinSmallGap" w:sz="24" w:space="0" w:color="auto"/>
            </w:tcBorders>
          </w:tcPr>
          <w:p w14:paraId="4D0B6C1E"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8</w:t>
            </w:r>
          </w:p>
        </w:tc>
        <w:tc>
          <w:tcPr>
            <w:tcW w:w="868" w:type="dxa"/>
            <w:tcBorders>
              <w:left w:val="thinThickThinSmallGap" w:sz="24" w:space="0" w:color="auto"/>
            </w:tcBorders>
          </w:tcPr>
          <w:p w14:paraId="4A3F8920"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9</w:t>
            </w:r>
          </w:p>
        </w:tc>
        <w:tc>
          <w:tcPr>
            <w:tcW w:w="981" w:type="dxa"/>
          </w:tcPr>
          <w:p w14:paraId="027C5C62"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10</w:t>
            </w:r>
          </w:p>
        </w:tc>
        <w:tc>
          <w:tcPr>
            <w:tcW w:w="1032" w:type="dxa"/>
          </w:tcPr>
          <w:p w14:paraId="77F0C136"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11</w:t>
            </w:r>
          </w:p>
        </w:tc>
      </w:tr>
      <w:tr w:rsidR="009A4564" w:rsidRPr="009A4564" w14:paraId="0D4572B3" w14:textId="77777777" w:rsidTr="00AD5EA1">
        <w:tc>
          <w:tcPr>
            <w:tcW w:w="750" w:type="dxa"/>
          </w:tcPr>
          <w:p w14:paraId="7DD278CE"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DATa</w:t>
            </w:r>
          </w:p>
        </w:tc>
        <w:tc>
          <w:tcPr>
            <w:tcW w:w="8659" w:type="dxa"/>
          </w:tcPr>
          <w:p w14:paraId="0E7169C8"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facts about legal and illegal drugs and their associated risks, including the link between drug use, and the associated risks, including the link to serious mental health conditions.</w:t>
            </w:r>
          </w:p>
        </w:tc>
        <w:tc>
          <w:tcPr>
            <w:tcW w:w="850" w:type="dxa"/>
            <w:shd w:val="clear" w:color="auto" w:fill="FFFFFF"/>
          </w:tcPr>
          <w:p w14:paraId="2FF3C359"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3599EED2"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6D6BBEAF" w14:textId="77777777" w:rsidR="009A4564" w:rsidRPr="009A4564" w:rsidRDefault="009A4564" w:rsidP="009A4564">
            <w:pPr>
              <w:rPr>
                <w:rFonts w:eastAsia="Calibri" w:cs="Arial"/>
                <w:szCs w:val="24"/>
                <w:lang w:val="en-GB" w:eastAsia="en-US"/>
              </w:rPr>
            </w:pPr>
          </w:p>
        </w:tc>
        <w:tc>
          <w:tcPr>
            <w:tcW w:w="981" w:type="dxa"/>
            <w:shd w:val="clear" w:color="auto" w:fill="FFFFFF"/>
          </w:tcPr>
          <w:p w14:paraId="597F3BF4" w14:textId="77777777" w:rsidR="009A4564" w:rsidRPr="009A4564" w:rsidRDefault="009A4564" w:rsidP="009A4564">
            <w:pPr>
              <w:rPr>
                <w:rFonts w:eastAsia="Calibri" w:cs="Arial"/>
                <w:szCs w:val="24"/>
                <w:lang w:val="en-GB" w:eastAsia="en-US"/>
              </w:rPr>
            </w:pPr>
          </w:p>
        </w:tc>
        <w:tc>
          <w:tcPr>
            <w:tcW w:w="1032" w:type="dxa"/>
            <w:shd w:val="clear" w:color="auto" w:fill="FFFFFF"/>
          </w:tcPr>
          <w:p w14:paraId="012BED91" w14:textId="77777777" w:rsidR="009A4564" w:rsidRPr="009A4564" w:rsidRDefault="009A4564" w:rsidP="009A4564">
            <w:pPr>
              <w:rPr>
                <w:rFonts w:eastAsia="Calibri" w:cs="Arial"/>
                <w:szCs w:val="24"/>
                <w:lang w:val="en-GB" w:eastAsia="en-US"/>
              </w:rPr>
            </w:pPr>
          </w:p>
        </w:tc>
      </w:tr>
      <w:tr w:rsidR="009A4564" w:rsidRPr="009A4564" w14:paraId="5409B366" w14:textId="77777777" w:rsidTr="00AD5EA1">
        <w:tc>
          <w:tcPr>
            <w:tcW w:w="750" w:type="dxa"/>
          </w:tcPr>
          <w:p w14:paraId="3C4DF826"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b</w:t>
            </w:r>
          </w:p>
        </w:tc>
        <w:tc>
          <w:tcPr>
            <w:tcW w:w="8659" w:type="dxa"/>
          </w:tcPr>
          <w:p w14:paraId="163594D9"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law relating to the supply and possession of illegal substances.</w:t>
            </w:r>
          </w:p>
        </w:tc>
        <w:tc>
          <w:tcPr>
            <w:tcW w:w="850" w:type="dxa"/>
            <w:shd w:val="clear" w:color="auto" w:fill="FFFFFF"/>
          </w:tcPr>
          <w:p w14:paraId="209C0C1F"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1D89B916"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478E40D5" w14:textId="77777777" w:rsidR="009A4564" w:rsidRPr="009A4564" w:rsidRDefault="009A4564" w:rsidP="009A4564">
            <w:pPr>
              <w:rPr>
                <w:rFonts w:eastAsia="Calibri" w:cs="Arial"/>
                <w:szCs w:val="24"/>
                <w:lang w:val="en-GB" w:eastAsia="en-US"/>
              </w:rPr>
            </w:pPr>
          </w:p>
        </w:tc>
        <w:tc>
          <w:tcPr>
            <w:tcW w:w="981" w:type="dxa"/>
            <w:shd w:val="clear" w:color="auto" w:fill="FFFFFF"/>
          </w:tcPr>
          <w:p w14:paraId="3759FBED" w14:textId="77777777" w:rsidR="009A4564" w:rsidRPr="009A4564" w:rsidRDefault="009A4564" w:rsidP="009A4564">
            <w:pPr>
              <w:rPr>
                <w:rFonts w:eastAsia="Calibri" w:cs="Arial"/>
                <w:szCs w:val="24"/>
                <w:lang w:val="en-GB" w:eastAsia="en-US"/>
              </w:rPr>
            </w:pPr>
          </w:p>
        </w:tc>
        <w:tc>
          <w:tcPr>
            <w:tcW w:w="1032" w:type="dxa"/>
            <w:shd w:val="clear" w:color="auto" w:fill="FFFFFF"/>
          </w:tcPr>
          <w:p w14:paraId="1222970E" w14:textId="77777777" w:rsidR="009A4564" w:rsidRPr="009A4564" w:rsidRDefault="009A4564" w:rsidP="009A4564">
            <w:pPr>
              <w:rPr>
                <w:rFonts w:eastAsia="Calibri" w:cs="Arial"/>
                <w:szCs w:val="24"/>
                <w:lang w:val="en-GB" w:eastAsia="en-US"/>
              </w:rPr>
            </w:pPr>
          </w:p>
        </w:tc>
      </w:tr>
      <w:tr w:rsidR="009A4564" w:rsidRPr="009A4564" w14:paraId="27E47A32" w14:textId="77777777" w:rsidTr="00AD5EA1">
        <w:tc>
          <w:tcPr>
            <w:tcW w:w="750" w:type="dxa"/>
          </w:tcPr>
          <w:p w14:paraId="13343C8E"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c</w:t>
            </w:r>
          </w:p>
        </w:tc>
        <w:tc>
          <w:tcPr>
            <w:tcW w:w="8659" w:type="dxa"/>
          </w:tcPr>
          <w:p w14:paraId="5603C7A9"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physical and psychological risks associated with alcohol consumption and what constitutes low risk alcohol consumption in adulthood.</w:t>
            </w:r>
          </w:p>
        </w:tc>
        <w:tc>
          <w:tcPr>
            <w:tcW w:w="850" w:type="dxa"/>
            <w:shd w:val="clear" w:color="auto" w:fill="FFFFFF"/>
          </w:tcPr>
          <w:p w14:paraId="6A0F8173"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6FE5F78F"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64572088" w14:textId="77777777" w:rsidR="009A4564" w:rsidRPr="009A4564" w:rsidRDefault="009A4564" w:rsidP="009A4564">
            <w:pPr>
              <w:rPr>
                <w:rFonts w:eastAsia="Calibri" w:cs="Arial"/>
                <w:szCs w:val="24"/>
                <w:lang w:val="en-GB" w:eastAsia="en-US"/>
              </w:rPr>
            </w:pPr>
          </w:p>
        </w:tc>
        <w:tc>
          <w:tcPr>
            <w:tcW w:w="981" w:type="dxa"/>
            <w:shd w:val="clear" w:color="auto" w:fill="FFFFFF"/>
          </w:tcPr>
          <w:p w14:paraId="7D87FDB5" w14:textId="77777777" w:rsidR="009A4564" w:rsidRPr="009A4564" w:rsidRDefault="009A4564" w:rsidP="009A4564">
            <w:pPr>
              <w:rPr>
                <w:rFonts w:eastAsia="Calibri" w:cs="Arial"/>
                <w:szCs w:val="24"/>
                <w:lang w:val="en-GB" w:eastAsia="en-US"/>
              </w:rPr>
            </w:pPr>
          </w:p>
        </w:tc>
        <w:tc>
          <w:tcPr>
            <w:tcW w:w="1032" w:type="dxa"/>
            <w:shd w:val="clear" w:color="auto" w:fill="FFFFFF"/>
          </w:tcPr>
          <w:p w14:paraId="651D1611" w14:textId="77777777" w:rsidR="009A4564" w:rsidRPr="009A4564" w:rsidRDefault="009A4564" w:rsidP="009A4564">
            <w:pPr>
              <w:rPr>
                <w:rFonts w:eastAsia="Calibri" w:cs="Arial"/>
                <w:szCs w:val="24"/>
                <w:lang w:val="en-GB" w:eastAsia="en-US"/>
              </w:rPr>
            </w:pPr>
          </w:p>
        </w:tc>
      </w:tr>
      <w:tr w:rsidR="009A4564" w:rsidRPr="009A4564" w14:paraId="22AE2CF4" w14:textId="77777777" w:rsidTr="00AD5EA1">
        <w:tc>
          <w:tcPr>
            <w:tcW w:w="750" w:type="dxa"/>
          </w:tcPr>
          <w:p w14:paraId="033098D9"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d</w:t>
            </w:r>
          </w:p>
        </w:tc>
        <w:tc>
          <w:tcPr>
            <w:tcW w:w="8659" w:type="dxa"/>
          </w:tcPr>
          <w:p w14:paraId="7A6477A6"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physical and psychological consequences of addiction, including alcohol dependency.</w:t>
            </w:r>
          </w:p>
        </w:tc>
        <w:tc>
          <w:tcPr>
            <w:tcW w:w="850" w:type="dxa"/>
            <w:shd w:val="clear" w:color="auto" w:fill="FFFFFF"/>
          </w:tcPr>
          <w:p w14:paraId="7B4F0BB2"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2280AE44"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3DAA3142" w14:textId="77777777" w:rsidR="009A4564" w:rsidRPr="009A4564" w:rsidRDefault="009A4564" w:rsidP="009A4564">
            <w:pPr>
              <w:rPr>
                <w:rFonts w:eastAsia="Calibri" w:cs="Arial"/>
                <w:szCs w:val="24"/>
                <w:lang w:val="en-GB" w:eastAsia="en-US"/>
              </w:rPr>
            </w:pPr>
          </w:p>
        </w:tc>
        <w:tc>
          <w:tcPr>
            <w:tcW w:w="981" w:type="dxa"/>
            <w:shd w:val="clear" w:color="auto" w:fill="FFFFFF"/>
          </w:tcPr>
          <w:p w14:paraId="4530808D" w14:textId="77777777" w:rsidR="009A4564" w:rsidRPr="009A4564" w:rsidRDefault="009A4564" w:rsidP="009A4564">
            <w:pPr>
              <w:rPr>
                <w:rFonts w:eastAsia="Calibri" w:cs="Arial"/>
                <w:szCs w:val="24"/>
                <w:lang w:val="en-GB" w:eastAsia="en-US"/>
              </w:rPr>
            </w:pPr>
          </w:p>
        </w:tc>
        <w:tc>
          <w:tcPr>
            <w:tcW w:w="1032" w:type="dxa"/>
            <w:shd w:val="clear" w:color="auto" w:fill="FFFFFF"/>
          </w:tcPr>
          <w:p w14:paraId="70C07750" w14:textId="77777777" w:rsidR="009A4564" w:rsidRPr="009A4564" w:rsidRDefault="009A4564" w:rsidP="009A4564">
            <w:pPr>
              <w:rPr>
                <w:rFonts w:eastAsia="Calibri" w:cs="Arial"/>
                <w:szCs w:val="24"/>
                <w:lang w:val="en-GB" w:eastAsia="en-US"/>
              </w:rPr>
            </w:pPr>
          </w:p>
        </w:tc>
      </w:tr>
      <w:tr w:rsidR="009A4564" w:rsidRPr="009A4564" w14:paraId="308ED317" w14:textId="77777777" w:rsidTr="00AD5EA1">
        <w:trPr>
          <w:trHeight w:val="615"/>
        </w:trPr>
        <w:tc>
          <w:tcPr>
            <w:tcW w:w="750" w:type="dxa"/>
          </w:tcPr>
          <w:p w14:paraId="0EFF4DE8"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e</w:t>
            </w:r>
          </w:p>
        </w:tc>
        <w:tc>
          <w:tcPr>
            <w:tcW w:w="8659" w:type="dxa"/>
          </w:tcPr>
          <w:p w14:paraId="735C78C6"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awareness of the dangers of drugs which are prescribed but still present serious health risks.</w:t>
            </w:r>
          </w:p>
        </w:tc>
        <w:tc>
          <w:tcPr>
            <w:tcW w:w="850" w:type="dxa"/>
            <w:shd w:val="clear" w:color="auto" w:fill="FFFFFF"/>
          </w:tcPr>
          <w:p w14:paraId="3D922650"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2AD49192"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37E164F5" w14:textId="77777777" w:rsidR="009A4564" w:rsidRPr="009A4564" w:rsidRDefault="009A4564" w:rsidP="009A4564">
            <w:pPr>
              <w:rPr>
                <w:rFonts w:eastAsia="Calibri" w:cs="Arial"/>
                <w:szCs w:val="24"/>
                <w:lang w:val="en-GB" w:eastAsia="en-US"/>
              </w:rPr>
            </w:pPr>
          </w:p>
        </w:tc>
        <w:tc>
          <w:tcPr>
            <w:tcW w:w="981" w:type="dxa"/>
            <w:shd w:val="clear" w:color="auto" w:fill="FFFFFF"/>
          </w:tcPr>
          <w:p w14:paraId="5CEAD974" w14:textId="77777777" w:rsidR="009A4564" w:rsidRPr="009A4564" w:rsidRDefault="009A4564" w:rsidP="009A4564">
            <w:pPr>
              <w:rPr>
                <w:rFonts w:eastAsia="Calibri" w:cs="Arial"/>
                <w:szCs w:val="24"/>
                <w:lang w:val="en-GB" w:eastAsia="en-US"/>
              </w:rPr>
            </w:pPr>
          </w:p>
        </w:tc>
        <w:tc>
          <w:tcPr>
            <w:tcW w:w="1032" w:type="dxa"/>
            <w:shd w:val="clear" w:color="auto" w:fill="FFFFFF"/>
          </w:tcPr>
          <w:p w14:paraId="38A517CD" w14:textId="77777777" w:rsidR="009A4564" w:rsidRPr="009A4564" w:rsidRDefault="009A4564" w:rsidP="009A4564">
            <w:pPr>
              <w:rPr>
                <w:rFonts w:eastAsia="Calibri" w:cs="Arial"/>
                <w:szCs w:val="24"/>
                <w:lang w:val="en-GB" w:eastAsia="en-US"/>
              </w:rPr>
            </w:pPr>
          </w:p>
        </w:tc>
      </w:tr>
      <w:tr w:rsidR="009A4564" w:rsidRPr="009A4564" w14:paraId="3A5D9967" w14:textId="77777777" w:rsidTr="00AD5EA1">
        <w:tc>
          <w:tcPr>
            <w:tcW w:w="750" w:type="dxa"/>
          </w:tcPr>
          <w:p w14:paraId="7244D4FF"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f</w:t>
            </w:r>
          </w:p>
        </w:tc>
        <w:tc>
          <w:tcPr>
            <w:tcW w:w="8659" w:type="dxa"/>
          </w:tcPr>
          <w:p w14:paraId="55AC2AF4"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facts about the harms from smoking tobacco (particularly the link to lung cancer), the benefits of quitting and how to access support to do so.</w:t>
            </w:r>
          </w:p>
        </w:tc>
        <w:tc>
          <w:tcPr>
            <w:tcW w:w="850" w:type="dxa"/>
            <w:shd w:val="clear" w:color="auto" w:fill="FFFFFF"/>
          </w:tcPr>
          <w:p w14:paraId="48F8B745"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089BA9BC"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56CB58B4" w14:textId="77777777" w:rsidR="009A4564" w:rsidRPr="009A4564" w:rsidRDefault="009A4564" w:rsidP="009A4564">
            <w:pPr>
              <w:rPr>
                <w:rFonts w:eastAsia="Calibri" w:cs="Arial"/>
                <w:szCs w:val="24"/>
                <w:lang w:val="en-GB" w:eastAsia="en-US"/>
              </w:rPr>
            </w:pPr>
          </w:p>
        </w:tc>
        <w:tc>
          <w:tcPr>
            <w:tcW w:w="981" w:type="dxa"/>
            <w:shd w:val="clear" w:color="auto" w:fill="FFFFFF"/>
          </w:tcPr>
          <w:p w14:paraId="5216CF33" w14:textId="77777777" w:rsidR="009A4564" w:rsidRPr="009A4564" w:rsidRDefault="009A4564" w:rsidP="009A4564">
            <w:pPr>
              <w:rPr>
                <w:rFonts w:eastAsia="Calibri" w:cs="Arial"/>
                <w:szCs w:val="24"/>
                <w:lang w:val="en-GB" w:eastAsia="en-US"/>
              </w:rPr>
            </w:pPr>
          </w:p>
        </w:tc>
        <w:tc>
          <w:tcPr>
            <w:tcW w:w="1032" w:type="dxa"/>
            <w:shd w:val="clear" w:color="auto" w:fill="FFFFFF"/>
          </w:tcPr>
          <w:p w14:paraId="5017C140" w14:textId="77777777" w:rsidR="009A4564" w:rsidRPr="009A4564" w:rsidRDefault="009A4564" w:rsidP="009A4564">
            <w:pPr>
              <w:rPr>
                <w:rFonts w:eastAsia="Calibri" w:cs="Arial"/>
                <w:szCs w:val="24"/>
                <w:lang w:val="en-GB" w:eastAsia="en-US"/>
              </w:rPr>
            </w:pPr>
          </w:p>
        </w:tc>
      </w:tr>
      <w:tr w:rsidR="009A4564" w:rsidRPr="009A4564" w14:paraId="3CE18D6C" w14:textId="77777777" w:rsidTr="00AD5EA1">
        <w:tc>
          <w:tcPr>
            <w:tcW w:w="14008" w:type="dxa"/>
            <w:gridSpan w:val="7"/>
            <w:shd w:val="clear" w:color="auto" w:fill="808080"/>
          </w:tcPr>
          <w:p w14:paraId="33D2E680" w14:textId="77777777" w:rsidR="009A4564" w:rsidRPr="009A4564" w:rsidRDefault="009A4564" w:rsidP="009A4564">
            <w:pPr>
              <w:rPr>
                <w:rFonts w:eastAsia="Calibri" w:cs="Arial"/>
                <w:szCs w:val="24"/>
                <w:lang w:val="en-GB" w:eastAsia="en-US"/>
              </w:rPr>
            </w:pPr>
          </w:p>
        </w:tc>
      </w:tr>
      <w:tr w:rsidR="009A4564" w:rsidRPr="009A4564" w14:paraId="2C0CF9B2" w14:textId="77777777" w:rsidTr="00AD5EA1">
        <w:tc>
          <w:tcPr>
            <w:tcW w:w="9409" w:type="dxa"/>
            <w:gridSpan w:val="2"/>
          </w:tcPr>
          <w:p w14:paraId="33FB48AB"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t>Health and prevention (HP)</w:t>
            </w:r>
          </w:p>
        </w:tc>
        <w:tc>
          <w:tcPr>
            <w:tcW w:w="850" w:type="dxa"/>
          </w:tcPr>
          <w:p w14:paraId="4A1F9931"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7</w:t>
            </w:r>
          </w:p>
        </w:tc>
        <w:tc>
          <w:tcPr>
            <w:tcW w:w="868" w:type="dxa"/>
            <w:tcBorders>
              <w:right w:val="thinThickThinSmallGap" w:sz="24" w:space="0" w:color="auto"/>
            </w:tcBorders>
          </w:tcPr>
          <w:p w14:paraId="3944DB2C"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8</w:t>
            </w:r>
          </w:p>
        </w:tc>
        <w:tc>
          <w:tcPr>
            <w:tcW w:w="868" w:type="dxa"/>
            <w:tcBorders>
              <w:left w:val="thinThickThinSmallGap" w:sz="24" w:space="0" w:color="auto"/>
            </w:tcBorders>
          </w:tcPr>
          <w:p w14:paraId="2198EFD1"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9</w:t>
            </w:r>
          </w:p>
        </w:tc>
        <w:tc>
          <w:tcPr>
            <w:tcW w:w="981" w:type="dxa"/>
          </w:tcPr>
          <w:p w14:paraId="0334EDAF"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10</w:t>
            </w:r>
          </w:p>
        </w:tc>
        <w:tc>
          <w:tcPr>
            <w:tcW w:w="1032" w:type="dxa"/>
          </w:tcPr>
          <w:p w14:paraId="208F145D"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11</w:t>
            </w:r>
          </w:p>
        </w:tc>
      </w:tr>
      <w:tr w:rsidR="009A4564" w:rsidRPr="009A4564" w14:paraId="63EB591C" w14:textId="77777777" w:rsidTr="00AD5EA1">
        <w:tc>
          <w:tcPr>
            <w:tcW w:w="750" w:type="dxa"/>
          </w:tcPr>
          <w:p w14:paraId="08D3FE34"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lastRenderedPageBreak/>
              <w:t>HPa</w:t>
            </w:r>
          </w:p>
        </w:tc>
        <w:tc>
          <w:tcPr>
            <w:tcW w:w="8659" w:type="dxa"/>
          </w:tcPr>
          <w:p w14:paraId="47CBD0E1"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 xml:space="preserve">about personal hygiene, germs including bacteria, viruses, how they are spread, treatment and prevention of infection, and about antibiotics. </w:t>
            </w:r>
          </w:p>
        </w:tc>
        <w:tc>
          <w:tcPr>
            <w:tcW w:w="850" w:type="dxa"/>
            <w:shd w:val="clear" w:color="auto" w:fill="FFFFFF"/>
          </w:tcPr>
          <w:p w14:paraId="71192638"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6CDC346B"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56D3D34C" w14:textId="77777777" w:rsidR="009A4564" w:rsidRPr="009A4564" w:rsidRDefault="009A4564" w:rsidP="009A4564">
            <w:pPr>
              <w:rPr>
                <w:rFonts w:eastAsia="Calibri" w:cs="Arial"/>
                <w:szCs w:val="24"/>
                <w:lang w:val="en-GB" w:eastAsia="en-US"/>
              </w:rPr>
            </w:pPr>
          </w:p>
        </w:tc>
        <w:tc>
          <w:tcPr>
            <w:tcW w:w="981" w:type="dxa"/>
            <w:shd w:val="clear" w:color="auto" w:fill="FFFFFF"/>
          </w:tcPr>
          <w:p w14:paraId="175DF024" w14:textId="77777777" w:rsidR="009A4564" w:rsidRPr="009A4564" w:rsidRDefault="009A4564" w:rsidP="009A4564">
            <w:pPr>
              <w:rPr>
                <w:rFonts w:eastAsia="Calibri" w:cs="Arial"/>
                <w:szCs w:val="24"/>
                <w:lang w:val="en-GB" w:eastAsia="en-US"/>
              </w:rPr>
            </w:pPr>
          </w:p>
        </w:tc>
        <w:tc>
          <w:tcPr>
            <w:tcW w:w="1032" w:type="dxa"/>
            <w:shd w:val="clear" w:color="auto" w:fill="FFFFFF"/>
          </w:tcPr>
          <w:p w14:paraId="09D24D47" w14:textId="77777777" w:rsidR="009A4564" w:rsidRPr="009A4564" w:rsidRDefault="009A4564" w:rsidP="009A4564">
            <w:pPr>
              <w:rPr>
                <w:rFonts w:eastAsia="Calibri" w:cs="Arial"/>
                <w:szCs w:val="24"/>
                <w:lang w:val="en-GB" w:eastAsia="en-US"/>
              </w:rPr>
            </w:pPr>
          </w:p>
        </w:tc>
      </w:tr>
      <w:tr w:rsidR="009A4564" w:rsidRPr="009A4564" w14:paraId="4E9163F6" w14:textId="77777777" w:rsidTr="00AD5EA1">
        <w:tc>
          <w:tcPr>
            <w:tcW w:w="750" w:type="dxa"/>
          </w:tcPr>
          <w:p w14:paraId="56C6697A"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b</w:t>
            </w:r>
          </w:p>
        </w:tc>
        <w:tc>
          <w:tcPr>
            <w:tcW w:w="8659" w:type="dxa"/>
          </w:tcPr>
          <w:p w14:paraId="14C95327"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about dental health and the benefits of good oral hygiene and dental flossing, including healthy eating and regular check-ups at the dentist.</w:t>
            </w:r>
          </w:p>
        </w:tc>
        <w:tc>
          <w:tcPr>
            <w:tcW w:w="850" w:type="dxa"/>
            <w:shd w:val="clear" w:color="auto" w:fill="FFFFFF"/>
          </w:tcPr>
          <w:p w14:paraId="0A87ACE1"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11FFDF93"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2030C7D9" w14:textId="77777777" w:rsidR="009A4564" w:rsidRPr="009A4564" w:rsidRDefault="009A4564" w:rsidP="009A4564">
            <w:pPr>
              <w:rPr>
                <w:rFonts w:eastAsia="Calibri" w:cs="Arial"/>
                <w:szCs w:val="24"/>
                <w:lang w:val="en-GB" w:eastAsia="en-US"/>
              </w:rPr>
            </w:pPr>
          </w:p>
        </w:tc>
        <w:tc>
          <w:tcPr>
            <w:tcW w:w="981" w:type="dxa"/>
            <w:shd w:val="clear" w:color="auto" w:fill="FFFFFF"/>
          </w:tcPr>
          <w:p w14:paraId="0A6F8137" w14:textId="77777777" w:rsidR="009A4564" w:rsidRPr="009A4564" w:rsidRDefault="009A4564" w:rsidP="009A4564">
            <w:pPr>
              <w:rPr>
                <w:rFonts w:eastAsia="Calibri" w:cs="Arial"/>
                <w:szCs w:val="24"/>
                <w:lang w:val="en-GB" w:eastAsia="en-US"/>
              </w:rPr>
            </w:pPr>
          </w:p>
        </w:tc>
        <w:tc>
          <w:tcPr>
            <w:tcW w:w="1032" w:type="dxa"/>
            <w:shd w:val="clear" w:color="auto" w:fill="FFFFFF"/>
          </w:tcPr>
          <w:p w14:paraId="72BCC2FD" w14:textId="77777777" w:rsidR="009A4564" w:rsidRPr="009A4564" w:rsidRDefault="009A4564" w:rsidP="009A4564">
            <w:pPr>
              <w:rPr>
                <w:rFonts w:eastAsia="Calibri" w:cs="Arial"/>
                <w:szCs w:val="24"/>
                <w:lang w:val="en-GB" w:eastAsia="en-US"/>
              </w:rPr>
            </w:pPr>
          </w:p>
        </w:tc>
      </w:tr>
      <w:tr w:rsidR="009A4564" w:rsidRPr="009A4564" w14:paraId="6F5E13FD" w14:textId="77777777" w:rsidTr="00AD5EA1">
        <w:tc>
          <w:tcPr>
            <w:tcW w:w="750" w:type="dxa"/>
          </w:tcPr>
          <w:p w14:paraId="3AB4BE8B"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c</w:t>
            </w:r>
          </w:p>
        </w:tc>
        <w:tc>
          <w:tcPr>
            <w:tcW w:w="8659" w:type="dxa"/>
          </w:tcPr>
          <w:p w14:paraId="42FE9CBC"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(late secondary) the benefits of regular self-examination and screening.</w:t>
            </w:r>
          </w:p>
        </w:tc>
        <w:tc>
          <w:tcPr>
            <w:tcW w:w="850" w:type="dxa"/>
            <w:shd w:val="clear" w:color="auto" w:fill="FFFFFF"/>
          </w:tcPr>
          <w:p w14:paraId="3CCFA1A7"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047956D8"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3E054169" w14:textId="77777777" w:rsidR="009A4564" w:rsidRPr="009A4564" w:rsidRDefault="009A4564" w:rsidP="009A4564">
            <w:pPr>
              <w:rPr>
                <w:rFonts w:eastAsia="Calibri" w:cs="Arial"/>
                <w:szCs w:val="24"/>
                <w:lang w:val="en-GB" w:eastAsia="en-US"/>
              </w:rPr>
            </w:pPr>
          </w:p>
        </w:tc>
        <w:tc>
          <w:tcPr>
            <w:tcW w:w="981" w:type="dxa"/>
            <w:shd w:val="clear" w:color="auto" w:fill="FFFFFF"/>
          </w:tcPr>
          <w:p w14:paraId="6AAB21AC" w14:textId="77777777" w:rsidR="009A4564" w:rsidRPr="009A4564" w:rsidRDefault="009A4564" w:rsidP="009A4564">
            <w:pPr>
              <w:rPr>
                <w:rFonts w:eastAsia="Calibri" w:cs="Arial"/>
                <w:szCs w:val="24"/>
                <w:lang w:val="en-GB" w:eastAsia="en-US"/>
              </w:rPr>
            </w:pPr>
          </w:p>
        </w:tc>
        <w:tc>
          <w:tcPr>
            <w:tcW w:w="1032" w:type="dxa"/>
            <w:shd w:val="clear" w:color="auto" w:fill="FFFFFF"/>
          </w:tcPr>
          <w:p w14:paraId="4237BD18" w14:textId="77777777" w:rsidR="009A4564" w:rsidRPr="009A4564" w:rsidRDefault="009A4564" w:rsidP="009A4564">
            <w:pPr>
              <w:rPr>
                <w:rFonts w:eastAsia="Calibri" w:cs="Arial"/>
                <w:szCs w:val="24"/>
                <w:lang w:val="en-GB" w:eastAsia="en-US"/>
              </w:rPr>
            </w:pPr>
          </w:p>
        </w:tc>
      </w:tr>
      <w:tr w:rsidR="009A4564" w:rsidRPr="009A4564" w14:paraId="239FD7EF" w14:textId="77777777" w:rsidTr="00AD5EA1">
        <w:tc>
          <w:tcPr>
            <w:tcW w:w="750" w:type="dxa"/>
          </w:tcPr>
          <w:p w14:paraId="0731BBB0"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d</w:t>
            </w:r>
          </w:p>
        </w:tc>
        <w:tc>
          <w:tcPr>
            <w:tcW w:w="8659" w:type="dxa"/>
          </w:tcPr>
          <w:p w14:paraId="19F9FC46"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 xml:space="preserve">the facts and science relating to immunisation and vaccination.  </w:t>
            </w:r>
          </w:p>
        </w:tc>
        <w:tc>
          <w:tcPr>
            <w:tcW w:w="850" w:type="dxa"/>
            <w:shd w:val="clear" w:color="auto" w:fill="FFFFFF"/>
          </w:tcPr>
          <w:p w14:paraId="264FB8C9"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5B70C911"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10DE670C" w14:textId="77777777" w:rsidR="009A4564" w:rsidRPr="009A4564" w:rsidRDefault="009A4564" w:rsidP="009A4564">
            <w:pPr>
              <w:rPr>
                <w:rFonts w:eastAsia="Calibri" w:cs="Arial"/>
                <w:szCs w:val="24"/>
                <w:lang w:val="en-GB" w:eastAsia="en-US"/>
              </w:rPr>
            </w:pPr>
          </w:p>
        </w:tc>
        <w:tc>
          <w:tcPr>
            <w:tcW w:w="981" w:type="dxa"/>
            <w:shd w:val="clear" w:color="auto" w:fill="FFFFFF"/>
          </w:tcPr>
          <w:p w14:paraId="3F23F0FB" w14:textId="77777777" w:rsidR="009A4564" w:rsidRPr="009A4564" w:rsidRDefault="009A4564" w:rsidP="009A4564">
            <w:pPr>
              <w:rPr>
                <w:rFonts w:eastAsia="Calibri" w:cs="Arial"/>
                <w:szCs w:val="24"/>
                <w:lang w:val="en-GB" w:eastAsia="en-US"/>
              </w:rPr>
            </w:pPr>
          </w:p>
        </w:tc>
        <w:tc>
          <w:tcPr>
            <w:tcW w:w="1032" w:type="dxa"/>
            <w:shd w:val="clear" w:color="auto" w:fill="FFFFFF"/>
          </w:tcPr>
          <w:p w14:paraId="60E09ACF" w14:textId="77777777" w:rsidR="009A4564" w:rsidRPr="009A4564" w:rsidRDefault="009A4564" w:rsidP="009A4564">
            <w:pPr>
              <w:rPr>
                <w:rFonts w:eastAsia="Calibri" w:cs="Arial"/>
                <w:szCs w:val="24"/>
                <w:lang w:val="en-GB" w:eastAsia="en-US"/>
              </w:rPr>
            </w:pPr>
          </w:p>
        </w:tc>
      </w:tr>
      <w:tr w:rsidR="009A4564" w:rsidRPr="009A4564" w14:paraId="2E5714E5" w14:textId="77777777" w:rsidTr="00AD5EA1">
        <w:tc>
          <w:tcPr>
            <w:tcW w:w="750" w:type="dxa"/>
          </w:tcPr>
          <w:p w14:paraId="462BB268"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e</w:t>
            </w:r>
          </w:p>
        </w:tc>
        <w:tc>
          <w:tcPr>
            <w:tcW w:w="8659" w:type="dxa"/>
          </w:tcPr>
          <w:p w14:paraId="15681DAB"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importance of sufficient good quality sleep for good health and how a lack of sleep can affect weight, mood and ability to learn.</w:t>
            </w:r>
          </w:p>
        </w:tc>
        <w:tc>
          <w:tcPr>
            <w:tcW w:w="850" w:type="dxa"/>
            <w:shd w:val="clear" w:color="auto" w:fill="FFFFFF"/>
          </w:tcPr>
          <w:p w14:paraId="5646F373"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7AF663CE"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595FDEA7" w14:textId="77777777" w:rsidR="009A4564" w:rsidRPr="009A4564" w:rsidRDefault="009A4564" w:rsidP="009A4564">
            <w:pPr>
              <w:rPr>
                <w:rFonts w:eastAsia="Calibri" w:cs="Arial"/>
                <w:szCs w:val="24"/>
                <w:lang w:val="en-GB" w:eastAsia="en-US"/>
              </w:rPr>
            </w:pPr>
          </w:p>
        </w:tc>
        <w:tc>
          <w:tcPr>
            <w:tcW w:w="981" w:type="dxa"/>
            <w:shd w:val="clear" w:color="auto" w:fill="FFFFFF"/>
          </w:tcPr>
          <w:p w14:paraId="4DEDA095" w14:textId="77777777" w:rsidR="009A4564" w:rsidRPr="009A4564" w:rsidRDefault="009A4564" w:rsidP="009A4564">
            <w:pPr>
              <w:rPr>
                <w:rFonts w:eastAsia="Calibri" w:cs="Arial"/>
                <w:szCs w:val="24"/>
                <w:lang w:val="en-GB" w:eastAsia="en-US"/>
              </w:rPr>
            </w:pPr>
          </w:p>
        </w:tc>
        <w:tc>
          <w:tcPr>
            <w:tcW w:w="1032" w:type="dxa"/>
            <w:shd w:val="clear" w:color="auto" w:fill="FFFFFF"/>
          </w:tcPr>
          <w:p w14:paraId="30364DE5" w14:textId="77777777" w:rsidR="009A4564" w:rsidRPr="009A4564" w:rsidRDefault="009A4564" w:rsidP="009A4564">
            <w:pPr>
              <w:rPr>
                <w:rFonts w:eastAsia="Calibri" w:cs="Arial"/>
                <w:szCs w:val="24"/>
                <w:lang w:val="en-GB" w:eastAsia="en-US"/>
              </w:rPr>
            </w:pPr>
          </w:p>
        </w:tc>
      </w:tr>
      <w:tr w:rsidR="009A4564" w:rsidRPr="009A4564" w14:paraId="1442313E" w14:textId="77777777" w:rsidTr="00AD5EA1">
        <w:tc>
          <w:tcPr>
            <w:tcW w:w="14008" w:type="dxa"/>
            <w:gridSpan w:val="7"/>
            <w:shd w:val="clear" w:color="auto" w:fill="808080"/>
          </w:tcPr>
          <w:p w14:paraId="5DC972B3" w14:textId="77777777" w:rsidR="009A4564" w:rsidRPr="009A4564" w:rsidRDefault="009A4564" w:rsidP="009A4564">
            <w:pPr>
              <w:rPr>
                <w:rFonts w:eastAsia="Calibri" w:cs="Arial"/>
                <w:szCs w:val="24"/>
                <w:lang w:val="en-GB" w:eastAsia="en-US"/>
              </w:rPr>
            </w:pPr>
          </w:p>
        </w:tc>
      </w:tr>
      <w:tr w:rsidR="009A4564" w:rsidRPr="009A4564" w14:paraId="1AFE144B" w14:textId="77777777" w:rsidTr="00AD5EA1">
        <w:tc>
          <w:tcPr>
            <w:tcW w:w="9409" w:type="dxa"/>
            <w:gridSpan w:val="2"/>
          </w:tcPr>
          <w:p w14:paraId="4A67E6CC"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t>Basic first aid (BFA)</w:t>
            </w:r>
          </w:p>
        </w:tc>
        <w:tc>
          <w:tcPr>
            <w:tcW w:w="850" w:type="dxa"/>
          </w:tcPr>
          <w:p w14:paraId="0F0E00B2"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7</w:t>
            </w:r>
          </w:p>
        </w:tc>
        <w:tc>
          <w:tcPr>
            <w:tcW w:w="868" w:type="dxa"/>
            <w:tcBorders>
              <w:right w:val="thinThickThinSmallGap" w:sz="24" w:space="0" w:color="auto"/>
            </w:tcBorders>
          </w:tcPr>
          <w:p w14:paraId="273D6550"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8</w:t>
            </w:r>
          </w:p>
        </w:tc>
        <w:tc>
          <w:tcPr>
            <w:tcW w:w="868" w:type="dxa"/>
            <w:tcBorders>
              <w:left w:val="thinThickThinSmallGap" w:sz="24" w:space="0" w:color="auto"/>
            </w:tcBorders>
          </w:tcPr>
          <w:p w14:paraId="79646DD3"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9</w:t>
            </w:r>
          </w:p>
        </w:tc>
        <w:tc>
          <w:tcPr>
            <w:tcW w:w="981" w:type="dxa"/>
          </w:tcPr>
          <w:p w14:paraId="1CD62799"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10</w:t>
            </w:r>
          </w:p>
        </w:tc>
        <w:tc>
          <w:tcPr>
            <w:tcW w:w="1032" w:type="dxa"/>
          </w:tcPr>
          <w:p w14:paraId="5EB9DA71"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11</w:t>
            </w:r>
          </w:p>
        </w:tc>
      </w:tr>
      <w:tr w:rsidR="009A4564" w:rsidRPr="009A4564" w14:paraId="4BBE3B47" w14:textId="77777777" w:rsidTr="00AD5EA1">
        <w:tc>
          <w:tcPr>
            <w:tcW w:w="750" w:type="dxa"/>
          </w:tcPr>
          <w:p w14:paraId="205D42A9"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BFAa</w:t>
            </w:r>
          </w:p>
        </w:tc>
        <w:tc>
          <w:tcPr>
            <w:tcW w:w="8659" w:type="dxa"/>
          </w:tcPr>
          <w:p w14:paraId="34D316D3"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 xml:space="preserve">basic treatment for common injuries.  </w:t>
            </w:r>
          </w:p>
        </w:tc>
        <w:tc>
          <w:tcPr>
            <w:tcW w:w="850" w:type="dxa"/>
            <w:shd w:val="clear" w:color="auto" w:fill="FFFFFF"/>
          </w:tcPr>
          <w:p w14:paraId="211F76CB"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4F1D10ED"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291F435E" w14:textId="77777777" w:rsidR="009A4564" w:rsidRPr="009A4564" w:rsidRDefault="009A4564" w:rsidP="009A4564">
            <w:pPr>
              <w:rPr>
                <w:rFonts w:eastAsia="Calibri" w:cs="Arial"/>
                <w:szCs w:val="24"/>
                <w:lang w:val="en-GB" w:eastAsia="en-US"/>
              </w:rPr>
            </w:pPr>
          </w:p>
        </w:tc>
        <w:tc>
          <w:tcPr>
            <w:tcW w:w="981" w:type="dxa"/>
            <w:shd w:val="clear" w:color="auto" w:fill="FFFFFF"/>
          </w:tcPr>
          <w:p w14:paraId="2F683CE0" w14:textId="77777777" w:rsidR="009A4564" w:rsidRPr="009A4564" w:rsidRDefault="009A4564" w:rsidP="009A4564">
            <w:pPr>
              <w:rPr>
                <w:rFonts w:eastAsia="Calibri" w:cs="Arial"/>
                <w:szCs w:val="24"/>
                <w:lang w:val="en-GB" w:eastAsia="en-US"/>
              </w:rPr>
            </w:pPr>
          </w:p>
        </w:tc>
        <w:tc>
          <w:tcPr>
            <w:tcW w:w="1032" w:type="dxa"/>
            <w:shd w:val="clear" w:color="auto" w:fill="FFFFFF"/>
          </w:tcPr>
          <w:p w14:paraId="4CF41B0A" w14:textId="77777777" w:rsidR="009A4564" w:rsidRPr="009A4564" w:rsidRDefault="009A4564" w:rsidP="009A4564">
            <w:pPr>
              <w:rPr>
                <w:rFonts w:eastAsia="Calibri" w:cs="Arial"/>
                <w:szCs w:val="24"/>
                <w:lang w:val="en-GB" w:eastAsia="en-US"/>
              </w:rPr>
            </w:pPr>
          </w:p>
        </w:tc>
      </w:tr>
      <w:tr w:rsidR="009A4564" w:rsidRPr="009A4564" w14:paraId="1EEE9FC8" w14:textId="77777777" w:rsidTr="00AD5EA1">
        <w:tc>
          <w:tcPr>
            <w:tcW w:w="750" w:type="dxa"/>
          </w:tcPr>
          <w:p w14:paraId="5BF4FB2B"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b</w:t>
            </w:r>
          </w:p>
        </w:tc>
        <w:tc>
          <w:tcPr>
            <w:tcW w:w="8659" w:type="dxa"/>
          </w:tcPr>
          <w:p w14:paraId="60547B6F"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life-saving skills, including how to administer CPR.</w:t>
            </w:r>
          </w:p>
        </w:tc>
        <w:tc>
          <w:tcPr>
            <w:tcW w:w="850" w:type="dxa"/>
            <w:shd w:val="clear" w:color="auto" w:fill="FFFFFF"/>
          </w:tcPr>
          <w:p w14:paraId="241030DC"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1C2F321A"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59A1E28A" w14:textId="77777777" w:rsidR="009A4564" w:rsidRPr="009A4564" w:rsidRDefault="009A4564" w:rsidP="009A4564">
            <w:pPr>
              <w:rPr>
                <w:rFonts w:eastAsia="Calibri" w:cs="Arial"/>
                <w:szCs w:val="24"/>
                <w:lang w:val="en-GB" w:eastAsia="en-US"/>
              </w:rPr>
            </w:pPr>
          </w:p>
        </w:tc>
        <w:tc>
          <w:tcPr>
            <w:tcW w:w="981" w:type="dxa"/>
            <w:shd w:val="clear" w:color="auto" w:fill="FFFFFF"/>
          </w:tcPr>
          <w:p w14:paraId="327CB2D5" w14:textId="77777777" w:rsidR="009A4564" w:rsidRPr="009A4564" w:rsidRDefault="009A4564" w:rsidP="009A4564">
            <w:pPr>
              <w:rPr>
                <w:rFonts w:eastAsia="Calibri" w:cs="Arial"/>
                <w:szCs w:val="24"/>
                <w:lang w:val="en-GB" w:eastAsia="en-US"/>
              </w:rPr>
            </w:pPr>
          </w:p>
        </w:tc>
        <w:tc>
          <w:tcPr>
            <w:tcW w:w="1032" w:type="dxa"/>
            <w:shd w:val="clear" w:color="auto" w:fill="FFFFFF"/>
          </w:tcPr>
          <w:p w14:paraId="74E56207" w14:textId="77777777" w:rsidR="009A4564" w:rsidRPr="009A4564" w:rsidRDefault="009A4564" w:rsidP="009A4564">
            <w:pPr>
              <w:rPr>
                <w:rFonts w:eastAsia="Calibri" w:cs="Arial"/>
                <w:szCs w:val="24"/>
                <w:lang w:val="en-GB" w:eastAsia="en-US"/>
              </w:rPr>
            </w:pPr>
          </w:p>
        </w:tc>
      </w:tr>
      <w:tr w:rsidR="009A4564" w:rsidRPr="009A4564" w14:paraId="1499A932" w14:textId="77777777" w:rsidTr="00AD5EA1">
        <w:tc>
          <w:tcPr>
            <w:tcW w:w="750" w:type="dxa"/>
          </w:tcPr>
          <w:p w14:paraId="43746B3C"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c</w:t>
            </w:r>
          </w:p>
        </w:tc>
        <w:tc>
          <w:tcPr>
            <w:tcW w:w="8659" w:type="dxa"/>
          </w:tcPr>
          <w:p w14:paraId="6442C3BF"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purpose of defibrillators and when one might be needed.</w:t>
            </w:r>
          </w:p>
        </w:tc>
        <w:tc>
          <w:tcPr>
            <w:tcW w:w="850" w:type="dxa"/>
            <w:shd w:val="clear" w:color="auto" w:fill="FFFFFF"/>
          </w:tcPr>
          <w:p w14:paraId="705C6641"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FFFFFF"/>
          </w:tcPr>
          <w:p w14:paraId="23CBACB9"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FFFFFF"/>
          </w:tcPr>
          <w:p w14:paraId="57ADF844" w14:textId="77777777" w:rsidR="009A4564" w:rsidRPr="009A4564" w:rsidRDefault="009A4564" w:rsidP="009A4564">
            <w:pPr>
              <w:rPr>
                <w:rFonts w:eastAsia="Calibri" w:cs="Arial"/>
                <w:szCs w:val="24"/>
                <w:lang w:val="en-GB" w:eastAsia="en-US"/>
              </w:rPr>
            </w:pPr>
          </w:p>
        </w:tc>
        <w:tc>
          <w:tcPr>
            <w:tcW w:w="981" w:type="dxa"/>
            <w:shd w:val="clear" w:color="auto" w:fill="FFFFFF"/>
          </w:tcPr>
          <w:p w14:paraId="481A3859" w14:textId="77777777" w:rsidR="009A4564" w:rsidRPr="009A4564" w:rsidRDefault="009A4564" w:rsidP="009A4564">
            <w:pPr>
              <w:rPr>
                <w:rFonts w:eastAsia="Calibri" w:cs="Arial"/>
                <w:szCs w:val="24"/>
                <w:lang w:val="en-GB" w:eastAsia="en-US"/>
              </w:rPr>
            </w:pPr>
          </w:p>
        </w:tc>
        <w:tc>
          <w:tcPr>
            <w:tcW w:w="1032" w:type="dxa"/>
            <w:shd w:val="clear" w:color="auto" w:fill="FFFFFF"/>
          </w:tcPr>
          <w:p w14:paraId="30F07A89" w14:textId="77777777" w:rsidR="009A4564" w:rsidRPr="009A4564" w:rsidRDefault="009A4564" w:rsidP="009A4564">
            <w:pPr>
              <w:rPr>
                <w:rFonts w:eastAsia="Calibri" w:cs="Arial"/>
                <w:szCs w:val="24"/>
                <w:lang w:val="en-GB" w:eastAsia="en-US"/>
              </w:rPr>
            </w:pPr>
          </w:p>
        </w:tc>
      </w:tr>
      <w:tr w:rsidR="009A4564" w:rsidRPr="009A4564" w14:paraId="29453F8F" w14:textId="77777777" w:rsidTr="00AD5EA1">
        <w:tc>
          <w:tcPr>
            <w:tcW w:w="14008" w:type="dxa"/>
            <w:gridSpan w:val="7"/>
            <w:shd w:val="clear" w:color="auto" w:fill="808080"/>
          </w:tcPr>
          <w:p w14:paraId="65FCAB51" w14:textId="77777777" w:rsidR="009A4564" w:rsidRPr="009A4564" w:rsidRDefault="009A4564" w:rsidP="009A4564">
            <w:pPr>
              <w:rPr>
                <w:rFonts w:eastAsia="Calibri" w:cs="Arial"/>
                <w:szCs w:val="24"/>
                <w:lang w:val="en-GB" w:eastAsia="en-US"/>
              </w:rPr>
            </w:pPr>
          </w:p>
        </w:tc>
      </w:tr>
      <w:tr w:rsidR="009A4564" w:rsidRPr="009A4564" w14:paraId="302BA1C5" w14:textId="77777777" w:rsidTr="00AD5EA1">
        <w:tc>
          <w:tcPr>
            <w:tcW w:w="9409" w:type="dxa"/>
            <w:gridSpan w:val="2"/>
          </w:tcPr>
          <w:p w14:paraId="60A41176" w14:textId="77777777" w:rsidR="009A4564" w:rsidRPr="009A4564" w:rsidRDefault="009A4564" w:rsidP="009A4564">
            <w:pPr>
              <w:rPr>
                <w:rFonts w:eastAsia="Calibri" w:cs="Arial"/>
                <w:b/>
                <w:szCs w:val="24"/>
                <w:lang w:val="en-GB" w:eastAsia="en-US"/>
              </w:rPr>
            </w:pPr>
            <w:r w:rsidRPr="009A4564">
              <w:rPr>
                <w:rFonts w:eastAsia="Calibri" w:cs="Arial"/>
                <w:b/>
                <w:szCs w:val="24"/>
                <w:lang w:val="en-GB" w:eastAsia="en-US"/>
              </w:rPr>
              <w:t>Changing adolescent body (CAB)</w:t>
            </w:r>
          </w:p>
        </w:tc>
        <w:tc>
          <w:tcPr>
            <w:tcW w:w="850" w:type="dxa"/>
          </w:tcPr>
          <w:p w14:paraId="113EC4C5"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7</w:t>
            </w:r>
          </w:p>
        </w:tc>
        <w:tc>
          <w:tcPr>
            <w:tcW w:w="868" w:type="dxa"/>
            <w:tcBorders>
              <w:right w:val="thinThickThinSmallGap" w:sz="24" w:space="0" w:color="auto"/>
            </w:tcBorders>
          </w:tcPr>
          <w:p w14:paraId="300F786F"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8</w:t>
            </w:r>
          </w:p>
        </w:tc>
        <w:tc>
          <w:tcPr>
            <w:tcW w:w="868" w:type="dxa"/>
            <w:tcBorders>
              <w:left w:val="thinThickThinSmallGap" w:sz="24" w:space="0" w:color="auto"/>
            </w:tcBorders>
          </w:tcPr>
          <w:p w14:paraId="5C8BFD02"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9</w:t>
            </w:r>
          </w:p>
        </w:tc>
        <w:tc>
          <w:tcPr>
            <w:tcW w:w="981" w:type="dxa"/>
          </w:tcPr>
          <w:p w14:paraId="017628E5"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10</w:t>
            </w:r>
          </w:p>
        </w:tc>
        <w:tc>
          <w:tcPr>
            <w:tcW w:w="1032" w:type="dxa"/>
          </w:tcPr>
          <w:p w14:paraId="2D0B93A3" w14:textId="77777777" w:rsidR="009A4564" w:rsidRPr="009A4564" w:rsidRDefault="009A4564" w:rsidP="009A4564">
            <w:pPr>
              <w:jc w:val="center"/>
              <w:rPr>
                <w:rFonts w:eastAsia="Calibri" w:cs="Arial"/>
                <w:b/>
                <w:szCs w:val="24"/>
                <w:lang w:val="en-GB" w:eastAsia="en-US"/>
              </w:rPr>
            </w:pPr>
            <w:r w:rsidRPr="009A4564">
              <w:rPr>
                <w:rFonts w:eastAsia="Calibri" w:cs="Arial"/>
                <w:b/>
                <w:szCs w:val="24"/>
                <w:lang w:val="en-GB" w:eastAsia="en-US"/>
              </w:rPr>
              <w:t>Year 11</w:t>
            </w:r>
          </w:p>
        </w:tc>
      </w:tr>
      <w:tr w:rsidR="009A4564" w:rsidRPr="009A4564" w14:paraId="6C4F9865" w14:textId="77777777" w:rsidTr="00AD5EA1">
        <w:tc>
          <w:tcPr>
            <w:tcW w:w="750" w:type="dxa"/>
          </w:tcPr>
          <w:p w14:paraId="14E9C179"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CABa</w:t>
            </w:r>
          </w:p>
        </w:tc>
        <w:tc>
          <w:tcPr>
            <w:tcW w:w="8659" w:type="dxa"/>
          </w:tcPr>
          <w:p w14:paraId="66AFF1F2"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key facts about puberty, the changing adolescent body and menstrual wellbeing.</w:t>
            </w:r>
          </w:p>
        </w:tc>
        <w:tc>
          <w:tcPr>
            <w:tcW w:w="850" w:type="dxa"/>
            <w:shd w:val="clear" w:color="auto" w:fill="auto"/>
          </w:tcPr>
          <w:p w14:paraId="06E1AED7"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auto"/>
          </w:tcPr>
          <w:p w14:paraId="1AFD28B4"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auto"/>
          </w:tcPr>
          <w:p w14:paraId="7D0F3683" w14:textId="77777777" w:rsidR="009A4564" w:rsidRPr="009A4564" w:rsidRDefault="009A4564" w:rsidP="009A4564">
            <w:pPr>
              <w:rPr>
                <w:rFonts w:eastAsia="Calibri" w:cs="Arial"/>
                <w:szCs w:val="24"/>
                <w:lang w:val="en-GB" w:eastAsia="en-US"/>
              </w:rPr>
            </w:pPr>
          </w:p>
        </w:tc>
        <w:tc>
          <w:tcPr>
            <w:tcW w:w="981" w:type="dxa"/>
            <w:shd w:val="clear" w:color="auto" w:fill="auto"/>
          </w:tcPr>
          <w:p w14:paraId="4BAB377A" w14:textId="77777777" w:rsidR="009A4564" w:rsidRPr="009A4564" w:rsidRDefault="009A4564" w:rsidP="009A4564">
            <w:pPr>
              <w:rPr>
                <w:rFonts w:eastAsia="Calibri" w:cs="Arial"/>
                <w:szCs w:val="24"/>
                <w:lang w:val="en-GB" w:eastAsia="en-US"/>
              </w:rPr>
            </w:pPr>
          </w:p>
        </w:tc>
        <w:tc>
          <w:tcPr>
            <w:tcW w:w="1032" w:type="dxa"/>
          </w:tcPr>
          <w:p w14:paraId="027C0EC7" w14:textId="77777777" w:rsidR="009A4564" w:rsidRPr="009A4564" w:rsidRDefault="009A4564" w:rsidP="009A4564">
            <w:pPr>
              <w:rPr>
                <w:rFonts w:eastAsia="Calibri" w:cs="Arial"/>
                <w:szCs w:val="24"/>
                <w:lang w:val="en-GB" w:eastAsia="en-US"/>
              </w:rPr>
            </w:pPr>
          </w:p>
        </w:tc>
      </w:tr>
      <w:tr w:rsidR="009A4564" w:rsidRPr="009A4564" w14:paraId="0B94FDD7" w14:textId="77777777" w:rsidTr="00AD5EA1">
        <w:tc>
          <w:tcPr>
            <w:tcW w:w="750" w:type="dxa"/>
          </w:tcPr>
          <w:p w14:paraId="44964C0F" w14:textId="77777777" w:rsidR="009A4564" w:rsidRPr="009A4564" w:rsidRDefault="009A4564" w:rsidP="009A4564">
            <w:pPr>
              <w:jc w:val="center"/>
              <w:rPr>
                <w:rFonts w:eastAsia="Calibri" w:cs="Arial"/>
                <w:szCs w:val="24"/>
                <w:lang w:val="en-GB" w:eastAsia="en-US"/>
              </w:rPr>
            </w:pPr>
            <w:r w:rsidRPr="009A4564">
              <w:rPr>
                <w:rFonts w:eastAsia="Calibri" w:cs="Arial"/>
                <w:szCs w:val="24"/>
                <w:lang w:val="en-GB" w:eastAsia="en-US"/>
              </w:rPr>
              <w:t>b</w:t>
            </w:r>
          </w:p>
        </w:tc>
        <w:tc>
          <w:tcPr>
            <w:tcW w:w="8659" w:type="dxa"/>
          </w:tcPr>
          <w:p w14:paraId="54F0C579" w14:textId="77777777" w:rsidR="009A4564" w:rsidRPr="009A4564" w:rsidRDefault="009A4564" w:rsidP="009A4564">
            <w:pPr>
              <w:rPr>
                <w:rFonts w:eastAsia="Calibri" w:cs="Arial"/>
                <w:szCs w:val="24"/>
                <w:lang w:val="en-GB" w:eastAsia="en-US"/>
              </w:rPr>
            </w:pPr>
            <w:r w:rsidRPr="009A4564">
              <w:rPr>
                <w:rFonts w:eastAsia="Calibri" w:cs="Arial"/>
                <w:szCs w:val="24"/>
                <w:lang w:val="en-GB" w:eastAsia="en-US"/>
              </w:rPr>
              <w:t>the main changes which take place in males and females, and the implications for emotional and physical health.</w:t>
            </w:r>
          </w:p>
        </w:tc>
        <w:tc>
          <w:tcPr>
            <w:tcW w:w="850" w:type="dxa"/>
            <w:shd w:val="clear" w:color="auto" w:fill="auto"/>
          </w:tcPr>
          <w:p w14:paraId="33D48D9F" w14:textId="77777777" w:rsidR="009A4564" w:rsidRPr="009A4564" w:rsidRDefault="009A4564" w:rsidP="009A4564">
            <w:pPr>
              <w:rPr>
                <w:rFonts w:eastAsia="Calibri" w:cs="Arial"/>
                <w:szCs w:val="24"/>
                <w:lang w:val="en-GB" w:eastAsia="en-US"/>
              </w:rPr>
            </w:pPr>
          </w:p>
        </w:tc>
        <w:tc>
          <w:tcPr>
            <w:tcW w:w="868" w:type="dxa"/>
            <w:tcBorders>
              <w:right w:val="thinThickThinSmallGap" w:sz="24" w:space="0" w:color="auto"/>
            </w:tcBorders>
            <w:shd w:val="clear" w:color="auto" w:fill="auto"/>
          </w:tcPr>
          <w:p w14:paraId="7C49DE5B" w14:textId="77777777" w:rsidR="009A4564" w:rsidRPr="009A4564" w:rsidRDefault="009A4564" w:rsidP="009A4564">
            <w:pPr>
              <w:rPr>
                <w:rFonts w:eastAsia="Calibri" w:cs="Arial"/>
                <w:szCs w:val="24"/>
                <w:lang w:val="en-GB" w:eastAsia="en-US"/>
              </w:rPr>
            </w:pPr>
          </w:p>
        </w:tc>
        <w:tc>
          <w:tcPr>
            <w:tcW w:w="868" w:type="dxa"/>
            <w:tcBorders>
              <w:left w:val="thinThickThinSmallGap" w:sz="24" w:space="0" w:color="auto"/>
            </w:tcBorders>
            <w:shd w:val="clear" w:color="auto" w:fill="auto"/>
          </w:tcPr>
          <w:p w14:paraId="38E441D8" w14:textId="77777777" w:rsidR="009A4564" w:rsidRPr="009A4564" w:rsidRDefault="009A4564" w:rsidP="009A4564">
            <w:pPr>
              <w:rPr>
                <w:rFonts w:eastAsia="Calibri" w:cs="Arial"/>
                <w:szCs w:val="24"/>
                <w:lang w:val="en-GB" w:eastAsia="en-US"/>
              </w:rPr>
            </w:pPr>
          </w:p>
        </w:tc>
        <w:tc>
          <w:tcPr>
            <w:tcW w:w="981" w:type="dxa"/>
            <w:shd w:val="clear" w:color="auto" w:fill="auto"/>
          </w:tcPr>
          <w:p w14:paraId="27BECDD1" w14:textId="77777777" w:rsidR="009A4564" w:rsidRPr="009A4564" w:rsidRDefault="009A4564" w:rsidP="009A4564">
            <w:pPr>
              <w:rPr>
                <w:rFonts w:eastAsia="Calibri" w:cs="Arial"/>
                <w:szCs w:val="24"/>
                <w:lang w:val="en-GB" w:eastAsia="en-US"/>
              </w:rPr>
            </w:pPr>
          </w:p>
        </w:tc>
        <w:tc>
          <w:tcPr>
            <w:tcW w:w="1032" w:type="dxa"/>
          </w:tcPr>
          <w:p w14:paraId="5DEA964D" w14:textId="77777777" w:rsidR="009A4564" w:rsidRPr="009A4564" w:rsidRDefault="009A4564" w:rsidP="009A4564">
            <w:pPr>
              <w:rPr>
                <w:rFonts w:eastAsia="Calibri" w:cs="Arial"/>
                <w:szCs w:val="24"/>
                <w:lang w:val="en-GB" w:eastAsia="en-US"/>
              </w:rPr>
            </w:pPr>
          </w:p>
        </w:tc>
      </w:tr>
    </w:tbl>
    <w:p w14:paraId="6DDAC9DD" w14:textId="77777777" w:rsidR="009A4564" w:rsidRPr="009A4564" w:rsidRDefault="009A4564" w:rsidP="009A4564">
      <w:pPr>
        <w:rPr>
          <w:rFonts w:eastAsia="Calibri" w:cs="Arial"/>
          <w:szCs w:val="24"/>
          <w:lang w:val="en-GB" w:eastAsia="en-US"/>
        </w:rPr>
      </w:pPr>
    </w:p>
    <w:p w14:paraId="7D7F1C4A" w14:textId="77777777" w:rsidR="009A4564" w:rsidRPr="009A4564" w:rsidRDefault="009A4564" w:rsidP="009A4564">
      <w:pPr>
        <w:rPr>
          <w:rFonts w:eastAsia="Calibri" w:cs="Arial"/>
          <w:szCs w:val="24"/>
          <w:lang w:val="en-GB" w:eastAsia="en-US"/>
        </w:rPr>
      </w:pPr>
    </w:p>
    <w:p w14:paraId="106D5093" w14:textId="77777777" w:rsidR="009A4564" w:rsidRPr="009A4564" w:rsidRDefault="009A4564" w:rsidP="009A4564">
      <w:pPr>
        <w:rPr>
          <w:rFonts w:eastAsia="Calibri" w:cs="Arial"/>
          <w:szCs w:val="24"/>
          <w:lang w:val="en-GB" w:eastAsia="en-US"/>
        </w:rPr>
      </w:pPr>
    </w:p>
    <w:p w14:paraId="4CB8DD76" w14:textId="77777777" w:rsidR="009A4564" w:rsidRPr="009A4564" w:rsidRDefault="009A4564" w:rsidP="009A4564">
      <w:pPr>
        <w:rPr>
          <w:rFonts w:eastAsia="Calibri" w:cs="Arial"/>
          <w:szCs w:val="24"/>
          <w:lang w:val="en-GB" w:eastAsia="en-US"/>
        </w:rPr>
      </w:pPr>
    </w:p>
    <w:p w14:paraId="6B14CB56" w14:textId="77777777" w:rsidR="009A4564" w:rsidRPr="009A4564" w:rsidRDefault="009A4564" w:rsidP="009A4564">
      <w:pPr>
        <w:spacing w:after="160"/>
        <w:rPr>
          <w:rFonts w:eastAsia="Calibri" w:cs="Arial"/>
          <w:b/>
          <w:szCs w:val="24"/>
          <w:lang w:val="en-GB" w:eastAsia="en-US"/>
        </w:rPr>
      </w:pPr>
      <w:r w:rsidRPr="009A4564">
        <w:rPr>
          <w:rFonts w:eastAsia="Calibri" w:cs="Arial"/>
          <w:b/>
          <w:szCs w:val="24"/>
          <w:lang w:val="en-GB" w:eastAsia="en-US"/>
        </w:rPr>
        <w:t>Parents’ right to request their child be withdrawn from Sex Education</w:t>
      </w:r>
    </w:p>
    <w:p w14:paraId="17C9896C" w14:textId="77777777" w:rsidR="009A4564" w:rsidRPr="009A4564" w:rsidRDefault="009A4564" w:rsidP="009A4564">
      <w:pPr>
        <w:spacing w:after="160"/>
        <w:rPr>
          <w:rFonts w:eastAsia="Calibri" w:cs="Arial"/>
          <w:bCs/>
          <w:szCs w:val="24"/>
          <w:lang w:val="en-GB" w:eastAsia="en-US"/>
        </w:rPr>
      </w:pPr>
      <w:r w:rsidRPr="009A4564">
        <w:rPr>
          <w:rFonts w:eastAsia="Calibri" w:cs="Arial"/>
          <w:bCs/>
          <w:szCs w:val="24"/>
          <w:lang w:val="en-GB" w:eastAsia="en-US"/>
        </w:rPr>
        <w:t>“Parents have the right to request that their child be withdrawn from some or all of sex education delivered as part of statutory RSE…</w:t>
      </w:r>
    </w:p>
    <w:p w14:paraId="29A9AC5B" w14:textId="77777777" w:rsidR="009A4564" w:rsidRPr="009A4564" w:rsidRDefault="009A4564" w:rsidP="009A4564">
      <w:pPr>
        <w:spacing w:after="160"/>
        <w:rPr>
          <w:rFonts w:eastAsia="Calibri" w:cs="Arial"/>
          <w:bCs/>
          <w:iCs/>
          <w:szCs w:val="24"/>
          <w:lang w:val="en-GB" w:eastAsia="en-US"/>
        </w:rPr>
      </w:pPr>
      <w:r w:rsidRPr="009A4564">
        <w:rPr>
          <w:rFonts w:eastAsia="Calibri" w:cs="Arial"/>
          <w:bCs/>
          <w:iCs/>
          <w:szCs w:val="24"/>
          <w:lang w:val="en-GB" w:eastAsia="en-US"/>
        </w:rPr>
        <w:t>… except in exceptional circumstances, the school should respect the parents’ request to withdraw the child, up to and until three terms before the child turns 16. After that point, if the child wishes to receive sex education rather than be withdrawn, the school should make arrangements to provide the child with sex education during one of those Terms”.</w:t>
      </w:r>
    </w:p>
    <w:p w14:paraId="6D45FAC5" w14:textId="77777777" w:rsidR="009A4564" w:rsidRPr="009A4564" w:rsidRDefault="009A4564" w:rsidP="009A4564">
      <w:pPr>
        <w:spacing w:after="160"/>
        <w:jc w:val="right"/>
        <w:rPr>
          <w:rFonts w:eastAsia="Calibri" w:cs="Arial"/>
          <w:bCs/>
          <w:i/>
          <w:szCs w:val="24"/>
          <w:lang w:val="en-GB" w:eastAsia="en-US"/>
        </w:rPr>
      </w:pPr>
      <w:r w:rsidRPr="009A4564">
        <w:rPr>
          <w:rFonts w:eastAsia="Calibri" w:cs="Arial"/>
          <w:bCs/>
          <w:i/>
          <w:szCs w:val="24"/>
          <w:lang w:val="en-GB" w:eastAsia="en-US"/>
        </w:rPr>
        <w:t>DfE Guidance pages 17/18.</w:t>
      </w:r>
    </w:p>
    <w:p w14:paraId="30B23DFF" w14:textId="77777777" w:rsidR="009A4564" w:rsidRPr="009A4564" w:rsidRDefault="009A4564" w:rsidP="009A4564">
      <w:pPr>
        <w:spacing w:after="160"/>
        <w:rPr>
          <w:rFonts w:eastAsia="Calibri" w:cs="Arial"/>
          <w:bCs/>
          <w:iCs/>
          <w:szCs w:val="24"/>
          <w:lang w:val="en-GB" w:eastAsia="en-US"/>
        </w:rPr>
      </w:pPr>
    </w:p>
    <w:p w14:paraId="41011ECD" w14:textId="77777777" w:rsidR="009A4564" w:rsidRPr="009A4564" w:rsidRDefault="009A4564" w:rsidP="009A4564">
      <w:pPr>
        <w:spacing w:after="160"/>
        <w:rPr>
          <w:rFonts w:eastAsia="Calibri" w:cs="Arial"/>
          <w:bCs/>
          <w:iCs/>
          <w:szCs w:val="24"/>
          <w:lang w:val="en-GB" w:eastAsia="en-US"/>
        </w:rPr>
      </w:pPr>
      <w:r w:rsidRPr="009A4564">
        <w:rPr>
          <w:rFonts w:eastAsia="Calibri" w:cs="Arial"/>
          <w:bCs/>
          <w:iCs/>
          <w:szCs w:val="24"/>
          <w:lang w:val="en-GB" w:eastAsia="en-US"/>
        </w:rPr>
        <w:t>Should parents wish to discuss withdrawing their child from Sex Education, they are advised to….</w:t>
      </w:r>
    </w:p>
    <w:p w14:paraId="63077D08" w14:textId="77777777" w:rsidR="009A4564" w:rsidRPr="009A4564" w:rsidRDefault="009A4564" w:rsidP="009A4564">
      <w:pPr>
        <w:autoSpaceDE w:val="0"/>
        <w:autoSpaceDN w:val="0"/>
        <w:adjustRightInd w:val="0"/>
        <w:rPr>
          <w:rFonts w:eastAsia="Calibri" w:cs="Arial"/>
          <w:color w:val="000000"/>
          <w:szCs w:val="24"/>
          <w:lang w:val="en-GB" w:eastAsia="en-US"/>
        </w:rPr>
      </w:pPr>
    </w:p>
    <w:p w14:paraId="31547E97" w14:textId="77777777" w:rsidR="009A4564" w:rsidRPr="009A4564" w:rsidRDefault="009A4564" w:rsidP="009A4564">
      <w:pPr>
        <w:spacing w:after="160"/>
        <w:rPr>
          <w:rFonts w:eastAsia="Calibri" w:cs="Arial"/>
          <w:b/>
          <w:iCs/>
          <w:color w:val="000000"/>
          <w:szCs w:val="24"/>
          <w:lang w:val="en-GB" w:eastAsia="en-US"/>
        </w:rPr>
      </w:pPr>
      <w:r w:rsidRPr="009A4564">
        <w:rPr>
          <w:rFonts w:eastAsia="Calibri" w:cs="Arial"/>
          <w:b/>
          <w:iCs/>
          <w:color w:val="000000"/>
          <w:szCs w:val="24"/>
          <w:lang w:val="en-GB" w:eastAsia="en-US"/>
        </w:rPr>
        <w:t>Monitoring and Review</w:t>
      </w:r>
    </w:p>
    <w:p w14:paraId="118922CD" w14:textId="77777777" w:rsidR="009A4564" w:rsidRPr="009A4564" w:rsidRDefault="009A4564" w:rsidP="009A4564">
      <w:pPr>
        <w:autoSpaceDE w:val="0"/>
        <w:autoSpaceDN w:val="0"/>
        <w:adjustRightInd w:val="0"/>
        <w:rPr>
          <w:rFonts w:eastAsia="Calibri" w:cs="Arial"/>
          <w:color w:val="000000"/>
          <w:szCs w:val="24"/>
          <w:lang w:val="en-GB" w:eastAsia="en-US"/>
        </w:rPr>
      </w:pPr>
      <w:r w:rsidRPr="009A4564">
        <w:rPr>
          <w:rFonts w:eastAsia="Calibri" w:cs="Arial"/>
          <w:color w:val="000000"/>
          <w:szCs w:val="24"/>
          <w:lang w:val="en-GB" w:eastAsia="en-US"/>
        </w:rPr>
        <w:t xml:space="preserve">The Curriculum Committee of the governing body monitors this policy on an annual basis. This committee reports its findings and recommendations to the full governing body, as necessary, if the policy needs modification. The Curriculum Committee gives serious consideration to any comments from parents about the PSHE (RSHE) programme and makes a record of all such comments. Governors scrutinise and ratify teaching materials to check they are in accordance with the school’s ethos. </w:t>
      </w:r>
    </w:p>
    <w:p w14:paraId="5508D1F0" w14:textId="77777777" w:rsidR="009A4564" w:rsidRPr="009A4564" w:rsidRDefault="009A4564" w:rsidP="009A4564">
      <w:pPr>
        <w:autoSpaceDE w:val="0"/>
        <w:autoSpaceDN w:val="0"/>
        <w:adjustRightInd w:val="0"/>
        <w:rPr>
          <w:rFonts w:eastAsia="Calibri" w:cs="Arial"/>
          <w:color w:val="000000"/>
          <w:szCs w:val="24"/>
          <w:lang w:val="en-GB" w:eastAsia="en-US"/>
        </w:rPr>
      </w:pPr>
    </w:p>
    <w:p w14:paraId="4E6AB842" w14:textId="77777777" w:rsidR="009A4564" w:rsidRPr="009A4564" w:rsidRDefault="009A4564" w:rsidP="009A4564">
      <w:pPr>
        <w:autoSpaceDE w:val="0"/>
        <w:autoSpaceDN w:val="0"/>
        <w:adjustRightInd w:val="0"/>
        <w:rPr>
          <w:rFonts w:eastAsia="Calibri" w:cs="Arial"/>
          <w:b/>
          <w:bCs/>
          <w:color w:val="000000"/>
          <w:szCs w:val="24"/>
          <w:lang w:val="en-GB" w:eastAsia="en-US"/>
        </w:rPr>
      </w:pPr>
      <w:r w:rsidRPr="009A4564">
        <w:rPr>
          <w:rFonts w:eastAsia="Calibri" w:cs="Arial"/>
          <w:b/>
          <w:bCs/>
          <w:color w:val="000000"/>
          <w:szCs w:val="24"/>
          <w:lang w:val="en-GB" w:eastAsia="en-US"/>
        </w:rPr>
        <w:t>Inclusion and SEND</w:t>
      </w:r>
    </w:p>
    <w:p w14:paraId="6F2B8E2C" w14:textId="77777777" w:rsidR="009A4564" w:rsidRPr="009A4564" w:rsidRDefault="009A4564" w:rsidP="009A4564">
      <w:pPr>
        <w:autoSpaceDE w:val="0"/>
        <w:autoSpaceDN w:val="0"/>
        <w:adjustRightInd w:val="0"/>
        <w:rPr>
          <w:rFonts w:eastAsia="Calibri" w:cs="Arial"/>
          <w:color w:val="000000"/>
          <w:szCs w:val="24"/>
          <w:lang w:val="en-GB" w:eastAsia="en-US"/>
        </w:rPr>
      </w:pPr>
      <w:r w:rsidRPr="009A4564">
        <w:rPr>
          <w:rFonts w:eastAsia="Calibri" w:cs="Arial"/>
          <w:color w:val="000000"/>
          <w:szCs w:val="24"/>
          <w:lang w:val="en-GB" w:eastAsia="en-US"/>
        </w:rPr>
        <w:t>At The Sullivan Centre we pride ourselves on our inclusive policy and on how we make provision for all students’ needs.</w:t>
      </w:r>
    </w:p>
    <w:p w14:paraId="74FA11C9" w14:textId="77777777" w:rsidR="009A4564" w:rsidRPr="009A4564" w:rsidRDefault="009A4564" w:rsidP="009A4564">
      <w:pPr>
        <w:autoSpaceDE w:val="0"/>
        <w:autoSpaceDN w:val="0"/>
        <w:adjustRightInd w:val="0"/>
        <w:rPr>
          <w:rFonts w:eastAsia="Calibri" w:cs="Arial"/>
          <w:color w:val="000000"/>
          <w:szCs w:val="24"/>
          <w:lang w:val="en-GB" w:eastAsia="en-US"/>
        </w:rPr>
      </w:pPr>
    </w:p>
    <w:p w14:paraId="38894A20" w14:textId="77777777" w:rsidR="009A4564" w:rsidRPr="009A4564" w:rsidRDefault="009A4564" w:rsidP="009A4564">
      <w:pPr>
        <w:autoSpaceDE w:val="0"/>
        <w:autoSpaceDN w:val="0"/>
        <w:adjustRightInd w:val="0"/>
        <w:rPr>
          <w:rFonts w:eastAsia="Calibri" w:cs="Arial"/>
          <w:color w:val="000000"/>
          <w:szCs w:val="24"/>
          <w:lang w:val="en-GB" w:eastAsia="en-US"/>
        </w:rPr>
      </w:pPr>
      <w:r w:rsidRPr="009A4564">
        <w:rPr>
          <w:rFonts w:eastAsia="Calibri" w:cs="Arial"/>
          <w:color w:val="000000"/>
          <w:szCs w:val="24"/>
          <w:lang w:val="en-GB" w:eastAsia="en-US"/>
        </w:rPr>
        <w:t>Adaptations are made to the Jigsaw resources to meet the individual needs of the pupils in order to cover the statutory content. Our experienced specialist SEND teachers ensure a bespoke learning experience for all students. For some of our pupils in the specialist classes, pupils have specific personalised PSHE/SEMH targets related to their EHCP plans, these are monitored continuously through provision mapping and the EHCP process.</w:t>
      </w:r>
    </w:p>
    <w:p w14:paraId="05ED7C14" w14:textId="77777777" w:rsidR="009A4564" w:rsidRPr="009A4564" w:rsidRDefault="009A4564" w:rsidP="009A4564">
      <w:pPr>
        <w:autoSpaceDE w:val="0"/>
        <w:autoSpaceDN w:val="0"/>
        <w:adjustRightInd w:val="0"/>
        <w:rPr>
          <w:rFonts w:eastAsia="Calibri" w:cs="Arial"/>
          <w:b/>
          <w:bCs/>
          <w:color w:val="000000"/>
          <w:szCs w:val="24"/>
          <w:lang w:val="en-GB" w:eastAsia="en-US"/>
        </w:rPr>
      </w:pPr>
    </w:p>
    <w:p w14:paraId="02BDC590" w14:textId="77777777" w:rsidR="009A4564" w:rsidRPr="009A4564" w:rsidRDefault="009A4564" w:rsidP="009A4564">
      <w:pPr>
        <w:autoSpaceDE w:val="0"/>
        <w:autoSpaceDN w:val="0"/>
        <w:adjustRightInd w:val="0"/>
        <w:rPr>
          <w:rFonts w:eastAsia="Calibri" w:cs="Arial"/>
          <w:szCs w:val="24"/>
          <w:lang w:val="en-GB" w:eastAsia="en-US"/>
        </w:rPr>
      </w:pPr>
    </w:p>
    <w:p w14:paraId="4550E4ED" w14:textId="77777777" w:rsidR="009A4564" w:rsidRPr="009A4564" w:rsidRDefault="009A4564" w:rsidP="009A4564">
      <w:pPr>
        <w:autoSpaceDE w:val="0"/>
        <w:autoSpaceDN w:val="0"/>
        <w:adjustRightInd w:val="0"/>
        <w:rPr>
          <w:rFonts w:eastAsia="Calibri" w:cs="Arial"/>
          <w:b/>
          <w:iCs/>
          <w:szCs w:val="24"/>
          <w:lang w:val="en-GB" w:eastAsia="en-US"/>
        </w:rPr>
      </w:pPr>
      <w:r w:rsidRPr="009A4564">
        <w:rPr>
          <w:rFonts w:eastAsia="Calibri" w:cs="Arial"/>
          <w:b/>
          <w:iCs/>
          <w:szCs w:val="24"/>
          <w:lang w:val="en-GB" w:eastAsia="en-US"/>
        </w:rPr>
        <w:t>Equality</w:t>
      </w:r>
    </w:p>
    <w:p w14:paraId="4B6B3A1B" w14:textId="77777777" w:rsidR="009A4564" w:rsidRPr="009A4564" w:rsidRDefault="009A4564" w:rsidP="009A4564">
      <w:pPr>
        <w:autoSpaceDE w:val="0"/>
        <w:autoSpaceDN w:val="0"/>
        <w:adjustRightInd w:val="0"/>
        <w:rPr>
          <w:rFonts w:eastAsia="Calibri" w:cs="Arial"/>
          <w:b/>
          <w:iCs/>
          <w:szCs w:val="24"/>
          <w:lang w:val="en-GB" w:eastAsia="en-US"/>
        </w:rPr>
      </w:pPr>
    </w:p>
    <w:p w14:paraId="6BA0FEC3" w14:textId="77777777" w:rsidR="009A4564" w:rsidRPr="009A4564" w:rsidRDefault="009A4564" w:rsidP="009A4564">
      <w:pPr>
        <w:autoSpaceDE w:val="0"/>
        <w:autoSpaceDN w:val="0"/>
        <w:adjustRightInd w:val="0"/>
        <w:rPr>
          <w:rFonts w:eastAsia="Calibri" w:cs="Arial"/>
          <w:b/>
          <w:iCs/>
          <w:szCs w:val="24"/>
          <w:lang w:val="en-GB" w:eastAsia="en-US"/>
        </w:rPr>
      </w:pPr>
      <w:r w:rsidRPr="009A4564">
        <w:rPr>
          <w:rFonts w:eastAsia="Calibri" w:cs="Arial"/>
          <w:b/>
          <w:iCs/>
          <w:szCs w:val="24"/>
          <w:lang w:val="en-GB" w:eastAsia="en-US"/>
        </w:rPr>
        <w:t>This policy will inform the school’s Equalities Policy</w:t>
      </w:r>
      <w:r w:rsidRPr="009A4564">
        <w:rPr>
          <w:rFonts w:eastAsia="Calibri" w:cs="Arial"/>
          <w:b/>
          <w:iCs/>
          <w:szCs w:val="24"/>
          <w:lang w:val="en-GB" w:eastAsia="en-US"/>
        </w:rPr>
        <w:br/>
      </w:r>
    </w:p>
    <w:p w14:paraId="1A5A80B1" w14:textId="77777777" w:rsidR="009A4564" w:rsidRPr="009A4564" w:rsidRDefault="009A4564" w:rsidP="009A4564">
      <w:pPr>
        <w:autoSpaceDE w:val="0"/>
        <w:autoSpaceDN w:val="0"/>
        <w:adjustRightInd w:val="0"/>
        <w:rPr>
          <w:rFonts w:eastAsia="Calibri" w:cs="Arial"/>
          <w:bCs/>
          <w:iCs/>
          <w:szCs w:val="24"/>
          <w:lang w:val="en-GB" w:eastAsia="en-US"/>
        </w:rPr>
      </w:pPr>
      <w:r w:rsidRPr="009A4564">
        <w:rPr>
          <w:rFonts w:eastAsia="Calibri" w:cs="Arial"/>
          <w:bCs/>
          <w:iCs/>
          <w:szCs w:val="24"/>
          <w:lang w:val="en-GB" w:eastAsia="en-US"/>
        </w:rPr>
        <w:t>The DfE Guidance 2019 (p.15) states, “Schools should ensure that the needs of all pupils are appropriately met, and that all pupils understand the importance of equality and respect. Schools must ensure they comply with the relevant provisions of the Equality Act 2010 under which sexual orientation and gender reassignment are amongst the protected characteristics…</w:t>
      </w:r>
    </w:p>
    <w:p w14:paraId="1D07D7E6" w14:textId="77777777" w:rsidR="009A4564" w:rsidRPr="009A4564" w:rsidRDefault="009A4564" w:rsidP="009A4564">
      <w:pPr>
        <w:autoSpaceDE w:val="0"/>
        <w:autoSpaceDN w:val="0"/>
        <w:adjustRightInd w:val="0"/>
        <w:rPr>
          <w:rFonts w:eastAsia="Calibri" w:cs="Arial"/>
          <w:bCs/>
          <w:iCs/>
          <w:szCs w:val="24"/>
          <w:lang w:val="en-GB" w:eastAsia="en-US"/>
        </w:rPr>
      </w:pPr>
    </w:p>
    <w:p w14:paraId="50F264FA" w14:textId="77777777" w:rsidR="009A4564" w:rsidRPr="009A4564" w:rsidRDefault="009A4564" w:rsidP="009A4564">
      <w:pPr>
        <w:autoSpaceDE w:val="0"/>
        <w:autoSpaceDN w:val="0"/>
        <w:adjustRightInd w:val="0"/>
        <w:rPr>
          <w:rFonts w:eastAsia="Calibri" w:cs="Arial"/>
          <w:b/>
          <w:i/>
          <w:szCs w:val="24"/>
          <w:lang w:val="en-GB" w:eastAsia="en-US"/>
        </w:rPr>
      </w:pPr>
      <w:r w:rsidRPr="009A4564">
        <w:rPr>
          <w:rFonts w:eastAsia="Calibri" w:cs="Arial"/>
          <w:bCs/>
          <w:iCs/>
          <w:szCs w:val="24"/>
          <w:lang w:val="en-GB" w:eastAsia="en-US"/>
        </w:rPr>
        <w:t>At the point at which schools consider it appropriate to teach their pupils about LGBT (Lesbian, Gay, Bisexual, Transgender), they should ensure this content is fully integrated into their programmes of study for this area of the curriculum rather than delivered as a stand-alone unit or lesson. Schools are free to determine how they do this, and we expect all pupils to have been taught LGBT content at a timely point as part of this area of the curriculum”.</w:t>
      </w:r>
    </w:p>
    <w:p w14:paraId="7E189D2A" w14:textId="77777777" w:rsidR="009A4564" w:rsidRPr="009A4564" w:rsidRDefault="009A4564" w:rsidP="009A4564">
      <w:pPr>
        <w:autoSpaceDE w:val="0"/>
        <w:autoSpaceDN w:val="0"/>
        <w:adjustRightInd w:val="0"/>
        <w:rPr>
          <w:rFonts w:eastAsia="Calibri" w:cs="Arial"/>
          <w:b/>
          <w:i/>
          <w:szCs w:val="24"/>
          <w:lang w:val="en-GB" w:eastAsia="en-US"/>
        </w:rPr>
      </w:pPr>
    </w:p>
    <w:p w14:paraId="11524601" w14:textId="77777777" w:rsidR="009A4564" w:rsidRPr="009A4564" w:rsidRDefault="009A4564" w:rsidP="009A4564">
      <w:pPr>
        <w:autoSpaceDE w:val="0"/>
        <w:autoSpaceDN w:val="0"/>
        <w:adjustRightInd w:val="0"/>
        <w:rPr>
          <w:rFonts w:eastAsia="Calibri" w:cs="Arial"/>
          <w:bCs/>
          <w:szCs w:val="24"/>
          <w:lang w:val="en-GB" w:eastAsia="en-US"/>
        </w:rPr>
      </w:pPr>
      <w:r w:rsidRPr="009A4564">
        <w:rPr>
          <w:rFonts w:eastAsia="Calibri" w:cs="Arial"/>
          <w:bCs/>
          <w:szCs w:val="24"/>
          <w:lang w:val="en-GB" w:eastAsia="en-US"/>
        </w:rPr>
        <w:t>At The Sullivan Centre we promote respect for all and value every individual student.</w:t>
      </w:r>
    </w:p>
    <w:p w14:paraId="1C543DA7" w14:textId="77777777" w:rsidR="009A4564" w:rsidRPr="009A4564" w:rsidRDefault="009A4564" w:rsidP="009A4564">
      <w:pPr>
        <w:autoSpaceDE w:val="0"/>
        <w:autoSpaceDN w:val="0"/>
        <w:adjustRightInd w:val="0"/>
        <w:rPr>
          <w:rFonts w:eastAsia="Calibri" w:cs="Arial"/>
          <w:bCs/>
          <w:szCs w:val="24"/>
          <w:lang w:val="en-GB" w:eastAsia="en-US"/>
        </w:rPr>
      </w:pPr>
      <w:r w:rsidRPr="009A4564">
        <w:rPr>
          <w:rFonts w:eastAsia="Calibri" w:cs="Arial"/>
          <w:bCs/>
          <w:szCs w:val="24"/>
          <w:lang w:val="en-GB" w:eastAsia="en-US"/>
        </w:rPr>
        <w:t>We also respect the right of our students, their families and our staff, to hold beliefs, religious or otherwise, and understand that sometimes these may be in tension with our approach to some aspects of RSE and Health Education.</w:t>
      </w:r>
    </w:p>
    <w:p w14:paraId="66CDE65D" w14:textId="77777777" w:rsidR="009A4564" w:rsidRPr="009A4564" w:rsidRDefault="009A4564" w:rsidP="009A4564">
      <w:pPr>
        <w:spacing w:after="160" w:line="259" w:lineRule="auto"/>
        <w:rPr>
          <w:rFonts w:eastAsia="Calibri" w:cs="Arial"/>
          <w:bCs/>
          <w:iCs/>
          <w:szCs w:val="24"/>
          <w:lang w:val="en-GB" w:eastAsia="en-US"/>
        </w:rPr>
      </w:pPr>
    </w:p>
    <w:p w14:paraId="040B6E8E" w14:textId="77777777" w:rsidR="009A4564" w:rsidRPr="009A4564" w:rsidRDefault="009A4564" w:rsidP="009A4564">
      <w:pPr>
        <w:spacing w:after="160"/>
        <w:rPr>
          <w:rFonts w:eastAsia="Calibri" w:cs="Arial"/>
          <w:szCs w:val="24"/>
          <w:lang w:val="en-GB" w:eastAsia="en-US"/>
        </w:rPr>
      </w:pPr>
    </w:p>
    <w:p w14:paraId="459CFF39" w14:textId="77777777" w:rsidR="009A4564" w:rsidRPr="009A4564" w:rsidRDefault="009A4564" w:rsidP="009A4564">
      <w:pPr>
        <w:spacing w:after="160"/>
        <w:rPr>
          <w:rFonts w:eastAsia="Calibri" w:cs="Arial"/>
          <w:szCs w:val="24"/>
          <w:lang w:val="en-GB" w:eastAsia="en-US"/>
        </w:rPr>
      </w:pPr>
      <w:r w:rsidRPr="009A4564">
        <w:rPr>
          <w:rFonts w:eastAsia="Calibri" w:cs="Arial"/>
          <w:szCs w:val="24"/>
          <w:lang w:val="en-GB" w:eastAsia="en-US"/>
        </w:rPr>
        <w:t>Jigsaw PSHE documents needed to explain this policy (attach as required):</w:t>
      </w:r>
    </w:p>
    <w:p w14:paraId="4986EC14" w14:textId="77777777" w:rsidR="001807E9" w:rsidRDefault="009A4564" w:rsidP="009A4564">
      <w:pPr>
        <w:numPr>
          <w:ilvl w:val="0"/>
          <w:numId w:val="8"/>
        </w:numPr>
        <w:spacing w:after="200" w:line="259" w:lineRule="auto"/>
        <w:contextualSpacing/>
        <w:rPr>
          <w:rFonts w:eastAsia="Calibri" w:cs="Arial"/>
          <w:szCs w:val="24"/>
          <w:lang w:val="en-GB" w:eastAsia="en-US"/>
        </w:rPr>
      </w:pPr>
      <w:r w:rsidRPr="009A4564">
        <w:rPr>
          <w:rFonts w:eastAsia="Calibri" w:cs="Arial"/>
          <w:szCs w:val="24"/>
          <w:lang w:val="en-GB" w:eastAsia="en-US"/>
        </w:rPr>
        <w:lastRenderedPageBreak/>
        <w:t>Jigsaw 11-16 and statutory RSE and Health Education (mapping document)</w:t>
      </w:r>
    </w:p>
    <w:p w14:paraId="32F80C0B" w14:textId="70A2F20C" w:rsidR="009A4564" w:rsidRPr="009A4564" w:rsidRDefault="001807E9" w:rsidP="009A4564">
      <w:pPr>
        <w:numPr>
          <w:ilvl w:val="0"/>
          <w:numId w:val="8"/>
        </w:numPr>
        <w:spacing w:after="200" w:line="259" w:lineRule="auto"/>
        <w:contextualSpacing/>
        <w:rPr>
          <w:rFonts w:eastAsia="Calibri" w:cs="Arial"/>
          <w:szCs w:val="24"/>
          <w:lang w:val="en-GB" w:eastAsia="en-US"/>
        </w:rPr>
      </w:pPr>
      <w:r>
        <w:rPr>
          <w:rFonts w:eastAsia="Calibri" w:cs="Arial"/>
          <w:szCs w:val="24"/>
          <w:lang w:val="en-GB" w:eastAsia="en-US"/>
        </w:rPr>
        <w:t>WRAP Mapping Document</w:t>
      </w:r>
      <w:r w:rsidR="009A4564" w:rsidRPr="009A4564">
        <w:rPr>
          <w:rFonts w:eastAsia="Calibri" w:cs="Arial"/>
          <w:szCs w:val="24"/>
          <w:lang w:val="en-GB" w:eastAsia="en-US"/>
        </w:rPr>
        <w:br/>
      </w:r>
    </w:p>
    <w:p w14:paraId="70F2CFC5" w14:textId="77777777" w:rsidR="009A4564" w:rsidRPr="009A4564" w:rsidRDefault="009A4564" w:rsidP="009A4564">
      <w:pPr>
        <w:rPr>
          <w:rFonts w:cs="Arial"/>
          <w:b/>
          <w:bCs/>
          <w:szCs w:val="24"/>
          <w:lang w:val="en-GB" w:eastAsia="en-US"/>
        </w:rPr>
      </w:pPr>
    </w:p>
    <w:p w14:paraId="167196FE" w14:textId="77777777" w:rsidR="003B70F3" w:rsidRPr="009A4564" w:rsidRDefault="003B70F3">
      <w:pPr>
        <w:spacing w:after="160" w:line="259" w:lineRule="auto"/>
        <w:rPr>
          <w:rFonts w:eastAsiaTheme="majorEastAsia" w:cs="Arial"/>
          <w:b/>
          <w:szCs w:val="24"/>
          <w:lang w:val="en-GB" w:eastAsia="en-US"/>
        </w:rPr>
      </w:pPr>
      <w:r w:rsidRPr="009A4564">
        <w:rPr>
          <w:rFonts w:cs="Arial"/>
          <w:szCs w:val="24"/>
        </w:rPr>
        <w:br w:type="page"/>
      </w:r>
    </w:p>
    <w:bookmarkEnd w:id="2"/>
    <w:p w14:paraId="30524FFE" w14:textId="77777777" w:rsidR="004C3D24" w:rsidRPr="009A4564" w:rsidRDefault="004C3D24" w:rsidP="00FD08D4">
      <w:pPr>
        <w:rPr>
          <w:rFonts w:cs="Arial"/>
          <w:szCs w:val="24"/>
        </w:rPr>
      </w:pPr>
    </w:p>
    <w:p w14:paraId="2E5572B6" w14:textId="2F9E45F8" w:rsidR="007B6C91" w:rsidRPr="009A4564" w:rsidRDefault="007B6C91" w:rsidP="00FD08D4">
      <w:pPr>
        <w:rPr>
          <w:rFonts w:eastAsia="Calibri" w:cs="Arial"/>
          <w:szCs w:val="24"/>
        </w:rPr>
      </w:pPr>
    </w:p>
    <w:p w14:paraId="610D9528" w14:textId="77777777" w:rsidR="002444AE" w:rsidRPr="009A4564" w:rsidRDefault="002444AE">
      <w:pPr>
        <w:spacing w:after="160" w:line="259" w:lineRule="auto"/>
        <w:rPr>
          <w:rFonts w:eastAsia="Calibri" w:cs="Arial"/>
          <w:szCs w:val="24"/>
        </w:rPr>
      </w:pPr>
    </w:p>
    <w:sectPr w:rsidR="002444AE" w:rsidRPr="009A4564" w:rsidSect="006D6B4D">
      <w:headerReference w:type="default" r:id="rId17"/>
      <w:type w:val="continuous"/>
      <w:pgSz w:w="11906" w:h="16838"/>
      <w:pgMar w:top="1418" w:right="1418" w:bottom="851" w:left="1418" w:header="68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81911" w14:textId="77777777" w:rsidR="000B5DE4" w:rsidRDefault="000B5DE4" w:rsidP="0064599F">
      <w:r>
        <w:separator/>
      </w:r>
    </w:p>
  </w:endnote>
  <w:endnote w:type="continuationSeparator" w:id="0">
    <w:p w14:paraId="42B15527" w14:textId="77777777" w:rsidR="000B5DE4" w:rsidRDefault="000B5DE4" w:rsidP="0064599F">
      <w:r>
        <w:continuationSeparator/>
      </w:r>
    </w:p>
  </w:endnote>
  <w:endnote w:type="continuationNotice" w:id="1">
    <w:p w14:paraId="6DC7484C" w14:textId="77777777" w:rsidR="000B5DE4" w:rsidRDefault="000B5D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abon Next LT">
    <w:charset w:val="00"/>
    <w:family w:val="auto"/>
    <w:pitch w:val="variable"/>
    <w:sig w:usb0="A11526FF" w:usb1="D000000B" w:usb2="0001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0" w:name="_Hlk71887666" w:displacedByCustomXml="next"/>
  <w:sdt>
    <w:sdtPr>
      <w:rPr>
        <w:rFonts w:ascii="Arial" w:hAnsi="Arial" w:cs="Arial"/>
        <w:sz w:val="16"/>
        <w:szCs w:val="16"/>
      </w:rPr>
      <w:id w:val="1013269153"/>
      <w:docPartObj>
        <w:docPartGallery w:val="Page Numbers (Bottom of Page)"/>
        <w:docPartUnique/>
      </w:docPartObj>
    </w:sdtPr>
    <w:sdtContent>
      <w:sdt>
        <w:sdtPr>
          <w:rPr>
            <w:rFonts w:ascii="Arial" w:hAnsi="Arial" w:cs="Arial"/>
            <w:sz w:val="16"/>
            <w:szCs w:val="16"/>
          </w:rPr>
          <w:id w:val="1553580263"/>
          <w:docPartObj>
            <w:docPartGallery w:val="Page Numbers (Top of Page)"/>
            <w:docPartUnique/>
          </w:docPartObj>
        </w:sdtPr>
        <w:sdtContent>
          <w:p w14:paraId="02D44E8C" w14:textId="6C8BC697" w:rsidR="008E09BB" w:rsidRPr="00A17F9B" w:rsidRDefault="004537E9" w:rsidP="008E09BB">
            <w:pPr>
              <w:pStyle w:val="Footer"/>
              <w:jc w:val="right"/>
              <w:rPr>
                <w:rFonts w:ascii="Arial" w:hAnsi="Arial" w:cs="Arial"/>
                <w:color w:val="476559"/>
                <w:sz w:val="16"/>
                <w:szCs w:val="16"/>
              </w:rPr>
            </w:pPr>
            <w:r w:rsidRPr="00A17F9B">
              <w:rPr>
                <w:noProof/>
                <w:color w:val="476559"/>
              </w:rPr>
              <mc:AlternateContent>
                <mc:Choice Requires="wps">
                  <w:drawing>
                    <wp:anchor distT="0" distB="0" distL="114300" distR="114300" simplePos="0" relativeHeight="251658247" behindDoc="0" locked="0" layoutInCell="1" allowOverlap="1" wp14:anchorId="4518D209" wp14:editId="643E74B8">
                      <wp:simplePos x="0" y="0"/>
                      <wp:positionH relativeFrom="margin">
                        <wp:posOffset>0</wp:posOffset>
                      </wp:positionH>
                      <wp:positionV relativeFrom="paragraph">
                        <wp:posOffset>0</wp:posOffset>
                      </wp:positionV>
                      <wp:extent cx="5852160" cy="15240"/>
                      <wp:effectExtent l="0" t="0" r="34290" b="22860"/>
                      <wp:wrapNone/>
                      <wp:docPr id="6" name="Straight Connector 6"/>
                      <wp:cNvGraphicFramePr/>
                      <a:graphic xmlns:a="http://schemas.openxmlformats.org/drawingml/2006/main">
                        <a:graphicData uri="http://schemas.microsoft.com/office/word/2010/wordprocessingShape">
                          <wps:wsp>
                            <wps:cNvCnPr/>
                            <wps:spPr>
                              <a:xfrm flipV="1">
                                <a:off x="0" y="0"/>
                                <a:ext cx="5852160" cy="15240"/>
                              </a:xfrm>
                              <a:prstGeom prst="line">
                                <a:avLst/>
                              </a:prstGeom>
                              <a:noFill/>
                              <a:ln w="6350" cap="flat" cmpd="sng" algn="ctr">
                                <a:solidFill>
                                  <a:srgbClr val="47655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7ECB22" id="Straight Connector 6" o:spid="_x0000_s1026" style="position:absolute;flip:y;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0.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S7uAEAAFMDAAAOAAAAZHJzL2Uyb0RvYy54bWysU02PEzEMvSPxH6LcaaZlp5RRp3vYarkg&#10;WImFu5tJZiLlS3HotP8eJy1lgRtiDpYTO89+z57t/clZdlQJTfA9Xy4azpSXYTB+7PnX58c3G84w&#10;gx/ABq96flbI73evX23n2KlVmIIdVGIE4rGbY8+nnGMnBMpJOcBFiMpTUIfkINMxjWJIMBO6s2LV&#10;NGsxhzTEFKRCpNv9Jch3FV9rJfNnrVFlZntOveVqU7WHYsVuC92YIE5GXtuAf+jCgfFU9Aa1hwzs&#10;ezJ/QTkjU8Cg80IGJ4LWRqrKgdgsmz/YfJkgqsqFxMF4kwn/H6z8dHzwT4lkmCN2GJ9SYXHSyTFt&#10;TfxGM628qFN2qrKdb7KpU2aSLttNu1quSV1JsWW7uquyigtMgYsJ8wcVHCtOz63xhRV0cPyImUpT&#10;6s+Ucu3Do7G2TsZ6Nvd8/bYt6ED7oS1kcl0ceo5+5AzsSIsnc6qIGKwZyuuCg2k8PNjEjkDDv3u3&#10;btv3Zd5U7be0UnoPOF3yauiyFs5k2k1rXM83Tfmur60v6Kpu15XAL/GKdwjDuWoqyokmV4tet6ys&#10;xssz+S//hd0PAAAA//8DAFBLAwQUAAYACAAAACEAY426/doAAAADAQAADwAAAGRycy9kb3ducmV2&#10;LnhtbEyPzUrEQBCE74LvMLTgze1s2F1izGQRfw5eBFdBvE0ybRLM9ITMbBJ9elsvemkoqqj6utgv&#10;rlcTjaHzrGG9SkAR19523Gh4eb6/yECFaNia3jNp+KQA+/L0pDC59TM/0XSIjZISDrnR0MY45Iih&#10;bsmZsPIDsXjvfnQmihwbtKOZpdz1mCbJDp3pWBZaM9BNS/XH4eg0bKc3xG1lv27d5s7Or1n2+IBB&#10;6/Oz5foKVKQl/oXhB1/QoRSmyh/ZBtVrkEfi7xXvMl3vQFUa0g1gWeB/9vIbAAD//wMAUEsBAi0A&#10;FAAGAAgAAAAhALaDOJL+AAAA4QEAABMAAAAAAAAAAAAAAAAAAAAAAFtDb250ZW50X1R5cGVzXS54&#10;bWxQSwECLQAUAAYACAAAACEAOP0h/9YAAACUAQAACwAAAAAAAAAAAAAAAAAvAQAAX3JlbHMvLnJl&#10;bHNQSwECLQAUAAYACAAAACEAJgREu7gBAABTAwAADgAAAAAAAAAAAAAAAAAuAgAAZHJzL2Uyb0Rv&#10;Yy54bWxQSwECLQAUAAYACAAAACEAY426/doAAAADAQAADwAAAAAAAAAAAAAAAAASBAAAZHJzL2Rv&#10;d25yZXYueG1sUEsFBgAAAAAEAAQA8wAAABkFAAAAAA==&#10;" strokecolor="#476559" strokeweight=".5pt">
                      <v:stroke joinstyle="miter"/>
                      <w10:wrap anchorx="margin"/>
                    </v:line>
                  </w:pict>
                </mc:Fallback>
              </mc:AlternateContent>
            </w:r>
            <w:r w:rsidR="0032772E">
              <w:rPr>
                <w:rFonts w:ascii="Arial" w:hAnsi="Arial" w:cs="Arial"/>
                <w:color w:val="476559"/>
                <w:sz w:val="16"/>
                <w:szCs w:val="16"/>
              </w:rPr>
              <w:t>(insert school name and policy title)</w:t>
            </w:r>
            <w:r w:rsidR="008E09BB" w:rsidRPr="00A17F9B">
              <w:rPr>
                <w:rFonts w:ascii="Arial" w:hAnsi="Arial" w:cs="Arial"/>
                <w:color w:val="476559"/>
                <w:sz w:val="16"/>
                <w:szCs w:val="16"/>
              </w:rPr>
              <w:t xml:space="preserve"> Policy</w:t>
            </w:r>
          </w:p>
          <w:p w14:paraId="7033BFED" w14:textId="77777777" w:rsidR="008E09BB" w:rsidRPr="00A17F9B" w:rsidRDefault="008E09BB" w:rsidP="008E09BB">
            <w:pPr>
              <w:pStyle w:val="Footer"/>
              <w:jc w:val="right"/>
              <w:rPr>
                <w:rFonts w:ascii="Arial" w:hAnsi="Arial" w:cs="Arial"/>
                <w:color w:val="476559"/>
                <w:sz w:val="16"/>
                <w:szCs w:val="16"/>
              </w:rPr>
            </w:pPr>
            <w:r w:rsidRPr="00A17F9B">
              <w:rPr>
                <w:rFonts w:ascii="Arial" w:hAnsi="Arial" w:cs="Arial"/>
                <w:color w:val="476559"/>
                <w:sz w:val="16"/>
                <w:szCs w:val="16"/>
              </w:rPr>
              <w:t xml:space="preserve">Page </w:t>
            </w:r>
            <w:r w:rsidRPr="00A17F9B">
              <w:rPr>
                <w:rFonts w:ascii="Arial" w:hAnsi="Arial" w:cs="Arial"/>
                <w:b/>
                <w:bCs/>
                <w:color w:val="476559"/>
                <w:sz w:val="16"/>
                <w:szCs w:val="16"/>
              </w:rPr>
              <w:fldChar w:fldCharType="begin"/>
            </w:r>
            <w:r w:rsidRPr="00A17F9B">
              <w:rPr>
                <w:rFonts w:ascii="Arial" w:hAnsi="Arial" w:cs="Arial"/>
                <w:b/>
                <w:bCs/>
                <w:color w:val="476559"/>
                <w:sz w:val="16"/>
                <w:szCs w:val="16"/>
              </w:rPr>
              <w:instrText xml:space="preserve"> PAGE </w:instrText>
            </w:r>
            <w:r w:rsidRPr="00A17F9B">
              <w:rPr>
                <w:rFonts w:ascii="Arial" w:hAnsi="Arial" w:cs="Arial"/>
                <w:b/>
                <w:bCs/>
                <w:color w:val="476559"/>
                <w:sz w:val="16"/>
                <w:szCs w:val="16"/>
              </w:rPr>
              <w:fldChar w:fldCharType="separate"/>
            </w:r>
            <w:r w:rsidRPr="00A17F9B">
              <w:rPr>
                <w:rFonts w:ascii="Arial" w:hAnsi="Arial" w:cs="Arial"/>
                <w:b/>
                <w:bCs/>
                <w:color w:val="476559"/>
                <w:sz w:val="16"/>
                <w:szCs w:val="16"/>
              </w:rPr>
              <w:t>2</w:t>
            </w:r>
            <w:r w:rsidRPr="00A17F9B">
              <w:rPr>
                <w:rFonts w:ascii="Arial" w:hAnsi="Arial" w:cs="Arial"/>
                <w:b/>
                <w:bCs/>
                <w:color w:val="476559"/>
                <w:sz w:val="16"/>
                <w:szCs w:val="16"/>
              </w:rPr>
              <w:fldChar w:fldCharType="end"/>
            </w:r>
            <w:r w:rsidRPr="00A17F9B">
              <w:rPr>
                <w:rFonts w:ascii="Arial" w:hAnsi="Arial" w:cs="Arial"/>
                <w:color w:val="476559"/>
                <w:sz w:val="16"/>
                <w:szCs w:val="16"/>
              </w:rPr>
              <w:t xml:space="preserve"> of </w:t>
            </w:r>
            <w:r w:rsidRPr="00A17F9B">
              <w:rPr>
                <w:rFonts w:ascii="Arial" w:hAnsi="Arial" w:cs="Arial"/>
                <w:b/>
                <w:bCs/>
                <w:color w:val="476559"/>
                <w:sz w:val="16"/>
                <w:szCs w:val="16"/>
              </w:rPr>
              <w:fldChar w:fldCharType="begin"/>
            </w:r>
            <w:r w:rsidRPr="00A17F9B">
              <w:rPr>
                <w:rFonts w:ascii="Arial" w:hAnsi="Arial" w:cs="Arial"/>
                <w:b/>
                <w:bCs/>
                <w:color w:val="476559"/>
                <w:sz w:val="16"/>
                <w:szCs w:val="16"/>
              </w:rPr>
              <w:instrText xml:space="preserve"> NUMPAGES  </w:instrText>
            </w:r>
            <w:r w:rsidRPr="00A17F9B">
              <w:rPr>
                <w:rFonts w:ascii="Arial" w:hAnsi="Arial" w:cs="Arial"/>
                <w:b/>
                <w:bCs/>
                <w:color w:val="476559"/>
                <w:sz w:val="16"/>
                <w:szCs w:val="16"/>
              </w:rPr>
              <w:fldChar w:fldCharType="separate"/>
            </w:r>
            <w:r w:rsidRPr="00A17F9B">
              <w:rPr>
                <w:rFonts w:ascii="Arial" w:hAnsi="Arial" w:cs="Arial"/>
                <w:b/>
                <w:bCs/>
                <w:color w:val="476559"/>
                <w:sz w:val="16"/>
                <w:szCs w:val="16"/>
              </w:rPr>
              <w:t>2</w:t>
            </w:r>
            <w:r w:rsidRPr="00A17F9B">
              <w:rPr>
                <w:rFonts w:ascii="Arial" w:hAnsi="Arial" w:cs="Arial"/>
                <w:b/>
                <w:bCs/>
                <w:color w:val="476559"/>
                <w:sz w:val="16"/>
                <w:szCs w:val="16"/>
              </w:rPr>
              <w:fldChar w:fldCharType="end"/>
            </w:r>
          </w:p>
          <w:p w14:paraId="423EA40E" w14:textId="05DFA7C4" w:rsidR="0064599F" w:rsidRPr="008E09BB" w:rsidRDefault="00000000" w:rsidP="004537E9">
            <w:pPr>
              <w:pStyle w:val="Footer"/>
              <w:rPr>
                <w:rFonts w:ascii="Arial" w:hAnsi="Arial" w:cs="Arial"/>
                <w:sz w:val="16"/>
                <w:szCs w:val="16"/>
              </w:rPr>
            </w:pPr>
          </w:p>
        </w:sdtContent>
      </w:sdt>
    </w:sdtContent>
  </w:sdt>
  <w:bookmarkEnd w:id="0"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2"/>
      <w:tblW w:w="0" w:type="auto"/>
      <w:jc w:val="center"/>
      <w:tblBorders>
        <w:top w:val="single" w:sz="4" w:space="0" w:color="476559"/>
        <w:left w:val="none" w:sz="0" w:space="0" w:color="auto"/>
        <w:bottom w:val="none" w:sz="0" w:space="0" w:color="auto"/>
        <w:right w:val="none" w:sz="0" w:space="0" w:color="auto"/>
        <w:insideH w:val="single" w:sz="4" w:space="0" w:color="476559"/>
        <w:insideV w:val="single" w:sz="4" w:space="0" w:color="476559"/>
      </w:tblBorders>
      <w:tblLook w:val="04A0" w:firstRow="1" w:lastRow="0" w:firstColumn="1" w:lastColumn="0" w:noHBand="0" w:noVBand="1"/>
    </w:tblPr>
    <w:tblGrid>
      <w:gridCol w:w="568"/>
      <w:gridCol w:w="1331"/>
      <w:gridCol w:w="1293"/>
      <w:gridCol w:w="1341"/>
      <w:gridCol w:w="1531"/>
      <w:gridCol w:w="1271"/>
      <w:gridCol w:w="506"/>
    </w:tblGrid>
    <w:tr w:rsidR="00990392" w:rsidRPr="00990392" w14:paraId="3713B0E6" w14:textId="77777777" w:rsidTr="005A4F9F">
      <w:trPr>
        <w:trHeight w:val="283"/>
        <w:jc w:val="center"/>
      </w:trPr>
      <w:tc>
        <w:tcPr>
          <w:tcW w:w="568" w:type="dxa"/>
          <w:tcBorders>
            <w:top w:val="single" w:sz="12" w:space="0" w:color="476559"/>
            <w:bottom w:val="nil"/>
            <w:right w:val="nil"/>
          </w:tcBorders>
        </w:tcPr>
        <w:p w14:paraId="252BBE67" w14:textId="77777777" w:rsidR="00990392" w:rsidRPr="00990392" w:rsidRDefault="00990392"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331" w:type="dxa"/>
          <w:tcBorders>
            <w:top w:val="single" w:sz="12" w:space="0" w:color="476559"/>
            <w:left w:val="nil"/>
            <w:bottom w:val="nil"/>
            <w:right w:val="nil"/>
          </w:tcBorders>
          <w:vAlign w:val="center"/>
        </w:tcPr>
        <w:p w14:paraId="1A3430EA" w14:textId="77777777" w:rsidR="00990392" w:rsidRPr="00990392" w:rsidRDefault="00990392"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293" w:type="dxa"/>
          <w:tcBorders>
            <w:top w:val="single" w:sz="12" w:space="0" w:color="476559"/>
            <w:left w:val="nil"/>
            <w:bottom w:val="nil"/>
            <w:right w:val="nil"/>
          </w:tcBorders>
          <w:vAlign w:val="center"/>
        </w:tcPr>
        <w:p w14:paraId="5F453D06" w14:textId="77777777" w:rsidR="00990392" w:rsidRPr="00990392" w:rsidRDefault="00990392"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341" w:type="dxa"/>
          <w:tcBorders>
            <w:top w:val="single" w:sz="12" w:space="0" w:color="476559"/>
            <w:left w:val="nil"/>
            <w:bottom w:val="nil"/>
            <w:right w:val="nil"/>
          </w:tcBorders>
          <w:vAlign w:val="center"/>
        </w:tcPr>
        <w:p w14:paraId="7E42FBF9" w14:textId="77777777" w:rsidR="00990392" w:rsidRPr="00990392" w:rsidRDefault="00990392"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531" w:type="dxa"/>
          <w:tcBorders>
            <w:top w:val="single" w:sz="12" w:space="0" w:color="476559"/>
            <w:left w:val="nil"/>
            <w:bottom w:val="nil"/>
            <w:right w:val="nil"/>
          </w:tcBorders>
          <w:vAlign w:val="center"/>
        </w:tcPr>
        <w:p w14:paraId="6AC975C4" w14:textId="77777777" w:rsidR="00990392" w:rsidRPr="00990392" w:rsidRDefault="00990392"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271" w:type="dxa"/>
          <w:tcBorders>
            <w:top w:val="single" w:sz="12" w:space="0" w:color="476559"/>
            <w:left w:val="nil"/>
            <w:bottom w:val="nil"/>
            <w:right w:val="nil"/>
          </w:tcBorders>
          <w:vAlign w:val="center"/>
        </w:tcPr>
        <w:p w14:paraId="4DB7D936" w14:textId="77777777" w:rsidR="00990392" w:rsidRPr="00990392" w:rsidRDefault="00990392"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506" w:type="dxa"/>
          <w:tcBorders>
            <w:top w:val="single" w:sz="12" w:space="0" w:color="476559"/>
            <w:left w:val="nil"/>
            <w:bottom w:val="nil"/>
          </w:tcBorders>
        </w:tcPr>
        <w:p w14:paraId="2114D3F2" w14:textId="77777777" w:rsidR="00990392" w:rsidRPr="00990392" w:rsidRDefault="00990392"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r>
    <w:tr w:rsidR="00990392" w:rsidRPr="00990392" w14:paraId="4D6B7961" w14:textId="77777777" w:rsidTr="005A4F9F">
      <w:trPr>
        <w:trHeight w:val="80"/>
        <w:jc w:val="center"/>
      </w:trPr>
      <w:tc>
        <w:tcPr>
          <w:tcW w:w="568" w:type="dxa"/>
          <w:tcBorders>
            <w:top w:val="nil"/>
            <w:right w:val="nil"/>
          </w:tcBorders>
        </w:tcPr>
        <w:p w14:paraId="0976340F" w14:textId="77777777" w:rsidR="00990392" w:rsidRPr="00990392" w:rsidRDefault="00990392" w:rsidP="00990392">
          <w:pPr>
            <w:tabs>
              <w:tab w:val="center" w:pos="4513"/>
              <w:tab w:val="right" w:pos="9026"/>
            </w:tabs>
            <w:jc w:val="center"/>
            <w:rPr>
              <w:rFonts w:ascii="Sabon Next LT" w:eastAsiaTheme="minorHAnsi" w:hAnsi="Sabon Next LT" w:cs="Sabon Next LT"/>
              <w:color w:val="476559"/>
              <w:sz w:val="22"/>
              <w:szCs w:val="22"/>
              <w:lang w:val="en-GB" w:eastAsia="en-US"/>
            </w:rPr>
          </w:pPr>
          <w:bookmarkStart w:id="1" w:name="_Hlk85637239"/>
        </w:p>
      </w:tc>
      <w:tc>
        <w:tcPr>
          <w:tcW w:w="1331" w:type="dxa"/>
          <w:tcBorders>
            <w:top w:val="nil"/>
            <w:left w:val="nil"/>
            <w:bottom w:val="nil"/>
            <w:right w:val="single" w:sz="12" w:space="0" w:color="476559"/>
          </w:tcBorders>
          <w:vAlign w:val="center"/>
        </w:tcPr>
        <w:p w14:paraId="16B7E863" w14:textId="77777777" w:rsidR="00990392" w:rsidRPr="00990392" w:rsidRDefault="00990392" w:rsidP="00990392">
          <w:pPr>
            <w:tabs>
              <w:tab w:val="center" w:pos="4513"/>
              <w:tab w:val="right" w:pos="9026"/>
            </w:tabs>
            <w:jc w:val="center"/>
            <w:rPr>
              <w:rFonts w:ascii="Sabon Next LT" w:eastAsiaTheme="minorHAnsi" w:hAnsi="Sabon Next LT" w:cs="Sabon Next LT"/>
              <w:color w:val="476559"/>
              <w:sz w:val="22"/>
              <w:szCs w:val="22"/>
              <w:lang w:val="en-GB" w:eastAsia="en-US"/>
            </w:rPr>
          </w:pPr>
          <w:r w:rsidRPr="00990392">
            <w:rPr>
              <w:rFonts w:ascii="Sabon Next LT" w:eastAsiaTheme="minorHAnsi" w:hAnsi="Sabon Next LT" w:cs="Sabon Next LT"/>
              <w:color w:val="476559"/>
              <w:sz w:val="22"/>
              <w:szCs w:val="22"/>
              <w:lang w:val="en-GB" w:eastAsia="en-US"/>
            </w:rPr>
            <w:t>Pioneer</w:t>
          </w:r>
        </w:p>
      </w:tc>
      <w:tc>
        <w:tcPr>
          <w:tcW w:w="1293" w:type="dxa"/>
          <w:tcBorders>
            <w:top w:val="nil"/>
            <w:left w:val="single" w:sz="12" w:space="0" w:color="476559"/>
            <w:bottom w:val="nil"/>
            <w:right w:val="single" w:sz="12" w:space="0" w:color="476559"/>
          </w:tcBorders>
          <w:vAlign w:val="center"/>
        </w:tcPr>
        <w:p w14:paraId="285AD5A3" w14:textId="77777777" w:rsidR="00990392" w:rsidRPr="00990392" w:rsidRDefault="00990392" w:rsidP="00990392">
          <w:pPr>
            <w:tabs>
              <w:tab w:val="center" w:pos="4513"/>
              <w:tab w:val="right" w:pos="9026"/>
            </w:tabs>
            <w:jc w:val="center"/>
            <w:rPr>
              <w:rFonts w:asciiTheme="minorHAnsi" w:eastAsiaTheme="minorHAnsi" w:hAnsiTheme="minorHAnsi" w:cstheme="minorBidi"/>
              <w:color w:val="476559"/>
              <w:sz w:val="22"/>
              <w:szCs w:val="22"/>
              <w:lang w:val="en-GB" w:eastAsia="en-US"/>
            </w:rPr>
          </w:pPr>
          <w:r w:rsidRPr="00990392">
            <w:rPr>
              <w:rFonts w:ascii="Sabon Next LT" w:eastAsiaTheme="minorHAnsi" w:hAnsi="Sabon Next LT" w:cs="Sabon Next LT"/>
              <w:color w:val="476559"/>
              <w:sz w:val="22"/>
              <w:szCs w:val="22"/>
              <w:lang w:val="en-GB" w:eastAsia="en-US"/>
            </w:rPr>
            <w:t>Inspire</w:t>
          </w:r>
        </w:p>
      </w:tc>
      <w:tc>
        <w:tcPr>
          <w:tcW w:w="1341" w:type="dxa"/>
          <w:tcBorders>
            <w:top w:val="nil"/>
            <w:left w:val="single" w:sz="12" w:space="0" w:color="476559"/>
            <w:bottom w:val="nil"/>
            <w:right w:val="single" w:sz="12" w:space="0" w:color="476559"/>
          </w:tcBorders>
          <w:vAlign w:val="center"/>
        </w:tcPr>
        <w:p w14:paraId="3FC2A67B" w14:textId="77777777" w:rsidR="00990392" w:rsidRPr="00990392" w:rsidRDefault="00990392" w:rsidP="00990392">
          <w:pPr>
            <w:tabs>
              <w:tab w:val="center" w:pos="4513"/>
              <w:tab w:val="right" w:pos="9026"/>
            </w:tabs>
            <w:jc w:val="center"/>
            <w:rPr>
              <w:rFonts w:asciiTheme="minorHAnsi" w:eastAsiaTheme="minorHAnsi" w:hAnsiTheme="minorHAnsi" w:cstheme="minorBidi"/>
              <w:color w:val="476559"/>
              <w:sz w:val="22"/>
              <w:szCs w:val="22"/>
              <w:lang w:val="en-GB" w:eastAsia="en-US"/>
            </w:rPr>
          </w:pPr>
          <w:r w:rsidRPr="00990392">
            <w:rPr>
              <w:rFonts w:ascii="Sabon Next LT" w:eastAsiaTheme="minorHAnsi" w:hAnsi="Sabon Next LT" w:cs="Sabon Next LT"/>
              <w:color w:val="476559"/>
              <w:sz w:val="22"/>
              <w:szCs w:val="22"/>
              <w:lang w:val="en-GB" w:eastAsia="en-US"/>
            </w:rPr>
            <w:t>Achieve</w:t>
          </w:r>
        </w:p>
      </w:tc>
      <w:tc>
        <w:tcPr>
          <w:tcW w:w="1531" w:type="dxa"/>
          <w:tcBorders>
            <w:top w:val="nil"/>
            <w:left w:val="single" w:sz="12" w:space="0" w:color="476559"/>
            <w:bottom w:val="nil"/>
            <w:right w:val="single" w:sz="12" w:space="0" w:color="476559"/>
          </w:tcBorders>
          <w:vAlign w:val="center"/>
        </w:tcPr>
        <w:p w14:paraId="2979957A" w14:textId="77777777" w:rsidR="00990392" w:rsidRPr="00990392" w:rsidRDefault="00990392" w:rsidP="00990392">
          <w:pPr>
            <w:tabs>
              <w:tab w:val="center" w:pos="4513"/>
              <w:tab w:val="right" w:pos="9026"/>
            </w:tabs>
            <w:jc w:val="center"/>
            <w:rPr>
              <w:rFonts w:asciiTheme="minorHAnsi" w:eastAsiaTheme="minorHAnsi" w:hAnsiTheme="minorHAnsi" w:cstheme="minorBidi"/>
              <w:color w:val="476559"/>
              <w:sz w:val="22"/>
              <w:szCs w:val="22"/>
              <w:lang w:val="en-GB" w:eastAsia="en-US"/>
            </w:rPr>
          </w:pPr>
          <w:r w:rsidRPr="00990392">
            <w:rPr>
              <w:rFonts w:ascii="Sabon Next LT" w:eastAsiaTheme="minorHAnsi" w:hAnsi="Sabon Next LT" w:cs="Sabon Next LT"/>
              <w:color w:val="476559"/>
              <w:sz w:val="22"/>
              <w:szCs w:val="22"/>
              <w:lang w:val="en-GB" w:eastAsia="en-US"/>
            </w:rPr>
            <w:t>Collaborate</w:t>
          </w:r>
        </w:p>
      </w:tc>
      <w:tc>
        <w:tcPr>
          <w:tcW w:w="1271" w:type="dxa"/>
          <w:tcBorders>
            <w:top w:val="nil"/>
            <w:left w:val="single" w:sz="12" w:space="0" w:color="476559"/>
            <w:bottom w:val="nil"/>
            <w:right w:val="nil"/>
          </w:tcBorders>
          <w:vAlign w:val="center"/>
        </w:tcPr>
        <w:p w14:paraId="3868262A" w14:textId="77777777" w:rsidR="00990392" w:rsidRPr="00990392" w:rsidRDefault="00990392" w:rsidP="00990392">
          <w:pPr>
            <w:tabs>
              <w:tab w:val="center" w:pos="4513"/>
              <w:tab w:val="right" w:pos="9026"/>
            </w:tabs>
            <w:jc w:val="center"/>
            <w:rPr>
              <w:rFonts w:asciiTheme="minorHAnsi" w:eastAsiaTheme="minorHAnsi" w:hAnsiTheme="minorHAnsi" w:cstheme="minorBidi"/>
              <w:color w:val="476559"/>
              <w:sz w:val="22"/>
              <w:szCs w:val="22"/>
              <w:lang w:val="en-GB" w:eastAsia="en-US"/>
            </w:rPr>
          </w:pPr>
          <w:r w:rsidRPr="00990392">
            <w:rPr>
              <w:rFonts w:ascii="Sabon Next LT" w:eastAsiaTheme="minorHAnsi" w:hAnsi="Sabon Next LT" w:cs="Sabon Next LT"/>
              <w:color w:val="476559"/>
              <w:sz w:val="22"/>
              <w:szCs w:val="22"/>
              <w:lang w:val="en-GB" w:eastAsia="en-US"/>
            </w:rPr>
            <w:t>Create</w:t>
          </w:r>
        </w:p>
      </w:tc>
      <w:tc>
        <w:tcPr>
          <w:tcW w:w="506" w:type="dxa"/>
          <w:tcBorders>
            <w:top w:val="nil"/>
            <w:left w:val="nil"/>
          </w:tcBorders>
        </w:tcPr>
        <w:p w14:paraId="0E8CDF9E" w14:textId="77777777" w:rsidR="00990392" w:rsidRPr="00990392" w:rsidRDefault="00990392"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r>
    <w:bookmarkEnd w:id="1"/>
  </w:tbl>
  <w:p w14:paraId="7F6D70CE" w14:textId="77777777" w:rsidR="00990392" w:rsidRDefault="00990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064EF9" w14:textId="77777777" w:rsidR="000B5DE4" w:rsidRDefault="000B5DE4" w:rsidP="0064599F">
      <w:r>
        <w:separator/>
      </w:r>
    </w:p>
  </w:footnote>
  <w:footnote w:type="continuationSeparator" w:id="0">
    <w:p w14:paraId="78456140" w14:textId="77777777" w:rsidR="000B5DE4" w:rsidRDefault="000B5DE4" w:rsidP="0064599F">
      <w:r>
        <w:continuationSeparator/>
      </w:r>
    </w:p>
  </w:footnote>
  <w:footnote w:type="continuationNotice" w:id="1">
    <w:p w14:paraId="50049838" w14:textId="77777777" w:rsidR="000B5DE4" w:rsidRDefault="000B5D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AAB9F" w14:textId="3DEB316D" w:rsidR="00EE6F39" w:rsidRDefault="00000000">
    <w:pPr>
      <w:pStyle w:val="Header"/>
    </w:pPr>
    <w:r>
      <w:rPr>
        <w:noProof/>
      </w:rPr>
      <w:pict w14:anchorId="02D40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95001" o:spid="_x0000_s1026" type="#_x0000_t75" style="position:absolute;margin-left:0;margin-top:0;width:597.05pt;height:851.3pt;z-index:-251658239;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CD1FF" w14:textId="3FD11213" w:rsidR="00B14C97" w:rsidRPr="00B14C97" w:rsidRDefault="00000000" w:rsidP="007B6C91">
    <w:pPr>
      <w:pStyle w:val="Header"/>
      <w:tabs>
        <w:tab w:val="clear" w:pos="4513"/>
        <w:tab w:val="clear" w:pos="9026"/>
        <w:tab w:val="right" w:pos="-426"/>
      </w:tabs>
      <w:ind w:left="-426" w:right="-22"/>
      <w:jc w:val="right"/>
      <w:rPr>
        <w:rFonts w:ascii="Sabon Next LT" w:hAnsi="Sabon Next LT" w:cs="Sabon Next LT"/>
        <w:color w:val="476559"/>
      </w:rPr>
    </w:pPr>
    <w:r>
      <w:rPr>
        <w:noProof/>
      </w:rPr>
      <w:pict w14:anchorId="30A8B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95002" o:spid="_x0000_s1027" type="#_x0000_t75" style="position:absolute;left:0;text-align:left;margin-left:-32.1pt;margin-top:-87.45pt;width:597.05pt;height:851.3pt;z-index:-251658238;mso-position-horizontal-relative:margin;mso-position-vertical-relative:margin" o:allowincell="f">
          <v:imagedata r:id="rId1" o:title="watermark" gain="19661f" blacklevel="22938f"/>
          <w10:wrap anchorx="margin" anchory="margin"/>
        </v:shape>
      </w:pict>
    </w:r>
    <w:r w:rsidR="00B14C97">
      <w:rPr>
        <w:noProof/>
      </w:rPr>
      <w:ptab w:relativeTo="margin" w:alignment="center" w:leader="none"/>
    </w:r>
    <w:r w:rsidR="00B14C97" w:rsidRPr="00B14C9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A6494" w14:textId="45CF8F7E" w:rsidR="00EE6F39" w:rsidRDefault="00000000">
    <w:pPr>
      <w:pStyle w:val="Header"/>
    </w:pPr>
    <w:r>
      <w:rPr>
        <w:noProof/>
      </w:rPr>
      <w:pict w14:anchorId="1CDF4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95000" o:spid="_x0000_s1025" type="#_x0000_t75" style="position:absolute;margin-left:-71.7pt;margin-top:-155.85pt;width:596.4pt;height:850.4pt;z-index:-251658240;mso-position-horizontal-relative:margin;mso-position-vertical-relative:margin" o:allowincell="f">
          <v:imagedata r:id="rId1" o:title="watermark" gain="19661f" blacklevel="22938f"/>
          <w10:wrap anchorx="margin" anchory="margin"/>
        </v:shape>
      </w:pict>
    </w:r>
    <w:r w:rsidR="00990392" w:rsidRPr="007F465D">
      <w:rPr>
        <w:noProof/>
      </w:rPr>
      <mc:AlternateContent>
        <mc:Choice Requires="wps">
          <w:drawing>
            <wp:anchor distT="45720" distB="45720" distL="114300" distR="114300" simplePos="0" relativeHeight="251658244" behindDoc="0" locked="0" layoutInCell="1" allowOverlap="1" wp14:anchorId="04C48C8B" wp14:editId="1F2938F3">
              <wp:simplePos x="0" y="0"/>
              <wp:positionH relativeFrom="margin">
                <wp:posOffset>4060190</wp:posOffset>
              </wp:positionH>
              <wp:positionV relativeFrom="paragraph">
                <wp:posOffset>212725</wp:posOffset>
              </wp:positionV>
              <wp:extent cx="1790700" cy="1381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381125"/>
                      </a:xfrm>
                      <a:prstGeom prst="rect">
                        <a:avLst/>
                      </a:prstGeom>
                      <a:solidFill>
                        <a:srgbClr val="FFFFFF"/>
                      </a:solidFill>
                      <a:ln w="9525">
                        <a:solidFill>
                          <a:srgbClr val="000000"/>
                        </a:solidFill>
                        <a:miter lim="800000"/>
                        <a:headEnd/>
                        <a:tailEnd/>
                      </a:ln>
                    </wps:spPr>
                    <wps:txbx>
                      <w:txbxContent>
                        <w:p w14:paraId="54BA323D" w14:textId="11F31F61" w:rsidR="00990392" w:rsidRDefault="009A4564" w:rsidP="00990392">
                          <w:r>
                            <w:rPr>
                              <w:noProof/>
                            </w:rPr>
                            <w:drawing>
                              <wp:inline distT="0" distB="0" distL="0" distR="0" wp14:anchorId="3707997D" wp14:editId="02D9102D">
                                <wp:extent cx="899160" cy="1280795"/>
                                <wp:effectExtent l="0" t="0" r="0" b="0"/>
                                <wp:docPr id="33931842" name="Picture 4" descr="A logo with a rainbow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842" name="Picture 4" descr="A logo with a rainbow and a river&#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5911" cy="12904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48C8B" id="_x0000_t202" coordsize="21600,21600" o:spt="202" path="m,l,21600r21600,l21600,xe">
              <v:stroke joinstyle="miter"/>
              <v:path gradientshapeok="t" o:connecttype="rect"/>
            </v:shapetype>
            <v:shape id="Text Box 2" o:spid="_x0000_s1026" type="#_x0000_t202" style="position:absolute;margin-left:319.7pt;margin-top:16.75pt;width:141pt;height:108.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4PDgIAACAEAAAOAAAAZHJzL2Uyb0RvYy54bWysU9uO0zAQfUfiHyy/0ySlpW3UdLV0KUJa&#10;LtLCBziO01jYHmO7TcrXM3az3XIRD4g8WJ7M+MzMmTPrm0ErchTOSzAVLSY5JcJwaKTZV/TL592L&#10;JSU+MNMwBUZU9CQ8vdk8f7bubSmm0IFqhCMIYnzZ24p2IdgyyzzvhGZ+AlYYdLbgNAtoun3WONYj&#10;ulbZNM9fZT24xjrgwnv8e3d20k3Cb1vBw8e29SIQVVGsLaTTpbOOZ7ZZs3LvmO0kH8tg/1CFZtJg&#10;0gvUHQuMHJz8DUpL7sBDGyYcdAZtK7lIPWA3Rf5LNw8dsyL1guR4e6HJ/z9Y/uH4YD85EobXMOAA&#10;UxPe3gP/6omBbcfMXtw6B30nWIOJi0hZ1ltfjk8j1b70EaTu30ODQ2aHAAloaJ2OrGCfBNFxAKcL&#10;6WIIhMeUi1W+yNHF0Ve8XBbFdJ5ysPLxuXU+vBWgSbxU1OFUEzw73vsQy2HlY0jM5kHJZieVSobb&#10;11vlyJGhAnbpG9F/ClOG9BVdzTH33yHy9P0JQsuAUlZSV3R5CWJl5O2NaZLQApPqfMeSlRmJjNyd&#10;WQxDPWBgJLSG5oSUOjhLFlcMLx2475T0KNeK+m8H5gQl6p3BsayK2SzqOxmz+WKKhrv21NceZjhC&#10;VTRQcr5uQ9qJ2LqBWxxfKxOxT5WMtaIME9/jykSdX9sp6mmxNz8AAAD//wMAUEsDBBQABgAIAAAA&#10;IQCRcpq74QAAAAoBAAAPAAAAZHJzL2Rvd25yZXYueG1sTI/LTsMwEEX3SPyDNUhsEHUebWhCJhVC&#10;AtEdFARbN3aTCHscbDcNf49ZwXJmju6cW29mo9mknB8sIaSLBJii1sqBOoS314frNTAfBEmhLSmE&#10;b+Vh05yf1aKS9kQvatqFjsUQ8pVA6EMYK8592ysj/MKOiuLtYJ0RIY6u49KJUww3mmdJUnAjBoof&#10;ejGq+161n7ujQVgvn6YPv82f39vioMtwdTM9fjnEy4v57hZYUHP4g+FXP6pDE5329kjSM41Q5OUy&#10;ogh5vgIWgTJL42KPkK3SBHhT8/8Vmh8AAAD//wMAUEsBAi0AFAAGAAgAAAAhALaDOJL+AAAA4QEA&#10;ABMAAAAAAAAAAAAAAAAAAAAAAFtDb250ZW50X1R5cGVzXS54bWxQSwECLQAUAAYACAAAACEAOP0h&#10;/9YAAACUAQAACwAAAAAAAAAAAAAAAAAvAQAAX3JlbHMvLnJlbHNQSwECLQAUAAYACAAAACEAK3cO&#10;Dw4CAAAgBAAADgAAAAAAAAAAAAAAAAAuAgAAZHJzL2Uyb0RvYy54bWxQSwECLQAUAAYACAAAACEA&#10;kXKau+EAAAAKAQAADwAAAAAAAAAAAAAAAABoBAAAZHJzL2Rvd25yZXYueG1sUEsFBgAAAAAEAAQA&#10;8wAAAHYFAAAAAA==&#10;">
              <v:textbox>
                <w:txbxContent>
                  <w:p w14:paraId="54BA323D" w14:textId="11F31F61" w:rsidR="00990392" w:rsidRDefault="009A4564" w:rsidP="00990392">
                    <w:r>
                      <w:rPr>
                        <w:noProof/>
                      </w:rPr>
                      <w:drawing>
                        <wp:inline distT="0" distB="0" distL="0" distR="0" wp14:anchorId="3707997D" wp14:editId="02D9102D">
                          <wp:extent cx="899160" cy="1280795"/>
                          <wp:effectExtent l="0" t="0" r="0" b="0"/>
                          <wp:docPr id="33931842" name="Picture 4" descr="A logo with a rainbow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842" name="Picture 4" descr="A logo with a rainbow and a river&#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905911" cy="1290411"/>
                                  </a:xfrm>
                                  <a:prstGeom prst="rect">
                                    <a:avLst/>
                                  </a:prstGeom>
                                </pic:spPr>
                              </pic:pic>
                            </a:graphicData>
                          </a:graphic>
                        </wp:inline>
                      </w:drawing>
                    </w:r>
                  </w:p>
                </w:txbxContent>
              </v:textbox>
              <w10:wrap type="square" anchorx="margin"/>
            </v:shape>
          </w:pict>
        </mc:Fallback>
      </mc:AlternateContent>
    </w:r>
    <w:r w:rsidR="0047524D">
      <w:rPr>
        <w:noProof/>
      </w:rPr>
      <w:drawing>
        <wp:anchor distT="0" distB="0" distL="114300" distR="114300" simplePos="0" relativeHeight="251658243" behindDoc="0" locked="1" layoutInCell="1" allowOverlap="1" wp14:anchorId="24B2562E" wp14:editId="64EA53B2">
          <wp:simplePos x="0" y="0"/>
          <wp:positionH relativeFrom="margin">
            <wp:align>left</wp:align>
          </wp:positionH>
          <wp:positionV relativeFrom="page">
            <wp:posOffset>526415</wp:posOffset>
          </wp:positionV>
          <wp:extent cx="1181100" cy="1097915"/>
          <wp:effectExtent l="0" t="0" r="0" b="6985"/>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81100" cy="1097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98201" w14:textId="77777777" w:rsidR="004537E9" w:rsidRDefault="004537E9" w:rsidP="004537E9">
    <w:pPr>
      <w:pStyle w:val="Header"/>
      <w:tabs>
        <w:tab w:val="clear" w:pos="4513"/>
        <w:tab w:val="clear" w:pos="9026"/>
      </w:tabs>
      <w:jc w:val="right"/>
      <w:rPr>
        <w:sz w:val="20"/>
        <w:szCs w:val="20"/>
      </w:rPr>
    </w:pPr>
  </w:p>
  <w:p w14:paraId="5E19EDBA" w14:textId="77777777" w:rsidR="004537E9" w:rsidRDefault="004537E9" w:rsidP="004537E9">
    <w:pPr>
      <w:pStyle w:val="Header"/>
      <w:tabs>
        <w:tab w:val="clear" w:pos="4513"/>
        <w:tab w:val="clear" w:pos="9026"/>
      </w:tabs>
      <w:jc w:val="right"/>
      <w:rPr>
        <w:sz w:val="20"/>
        <w:szCs w:val="20"/>
      </w:rPr>
    </w:pPr>
  </w:p>
  <w:p w14:paraId="393E811A" w14:textId="77777777" w:rsidR="004537E9" w:rsidRDefault="004537E9" w:rsidP="004537E9">
    <w:pPr>
      <w:pStyle w:val="Header"/>
      <w:tabs>
        <w:tab w:val="clear" w:pos="4513"/>
        <w:tab w:val="clear" w:pos="9026"/>
      </w:tabs>
      <w:jc w:val="right"/>
      <w:rPr>
        <w:color w:val="476559"/>
        <w:sz w:val="20"/>
        <w:szCs w:val="20"/>
      </w:rPr>
    </w:pPr>
    <w:r w:rsidRPr="004537E9">
      <w:rPr>
        <w:color w:val="476559"/>
        <w:sz w:val="20"/>
        <w:szCs w:val="20"/>
      </w:rPr>
      <w:t>Pioneer    Inspire    Achieve    Collaborate    Create</w:t>
    </w:r>
  </w:p>
  <w:p w14:paraId="2188A393" w14:textId="72C78973" w:rsidR="00990392" w:rsidRPr="00990392" w:rsidRDefault="004537E9" w:rsidP="004537E9">
    <w:pPr>
      <w:pStyle w:val="Header"/>
      <w:tabs>
        <w:tab w:val="clear" w:pos="4513"/>
        <w:tab w:val="clear" w:pos="9026"/>
      </w:tabs>
    </w:pPr>
    <w:r>
      <w:rPr>
        <w:noProof/>
      </w:rPr>
      <mc:AlternateContent>
        <mc:Choice Requires="wps">
          <w:drawing>
            <wp:anchor distT="0" distB="0" distL="114300" distR="114300" simplePos="0" relativeHeight="251658246" behindDoc="0" locked="0" layoutInCell="1" allowOverlap="1" wp14:anchorId="6BF108D8" wp14:editId="35787719">
              <wp:simplePos x="0" y="0"/>
              <wp:positionH relativeFrom="margin">
                <wp:align>left</wp:align>
              </wp:positionH>
              <wp:positionV relativeFrom="paragraph">
                <wp:posOffset>116840</wp:posOffset>
              </wp:positionV>
              <wp:extent cx="5852160" cy="15240"/>
              <wp:effectExtent l="0" t="0" r="34290" b="22860"/>
              <wp:wrapNone/>
              <wp:docPr id="5" name="Straight Connector 5"/>
              <wp:cNvGraphicFramePr/>
              <a:graphic xmlns:a="http://schemas.openxmlformats.org/drawingml/2006/main">
                <a:graphicData uri="http://schemas.microsoft.com/office/word/2010/wordprocessingShape">
                  <wps:wsp>
                    <wps:cNvCnPr/>
                    <wps:spPr>
                      <a:xfrm flipV="1">
                        <a:off x="0" y="0"/>
                        <a:ext cx="5852160" cy="15240"/>
                      </a:xfrm>
                      <a:prstGeom prst="line">
                        <a:avLst/>
                      </a:prstGeom>
                      <a:ln>
                        <a:solidFill>
                          <a:srgbClr val="476559"/>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5F440" id="Straight Connector 5" o:spid="_x0000_s1026" style="position:absolute;flip:y;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2pt" to="460.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pVwwEAANcDAAAOAAAAZHJzL2Uyb0RvYy54bWysU8tu2zAQvBfoPxC815SMyE0FyzkkSC9F&#10;G/R1p6mlRZQvkKwl/32XlK0EfQBB0AuhJXdmd2ZX25vJaHKEEJWzHa1XFSVgheuVPXT029f7N9eU&#10;xMRtz7Wz0NETRHqze/1qO/oW1m5wuodAkMTGdvQdHVLyLWNRDGB4XDkPFh+lC4YnDMOB9YGPyG40&#10;W1fVho0u9D44ATHi7d38SHeFX0oQ6ZOUERLRHcXeUjlDOff5ZLstbw+B+0GJcxv8BV0YriwWXaju&#10;eOLkZ1B/UBklgotOppVwhjkplYCiAdXU1W9qvgzcQ9GC5kS/2BT/H634eLy1DwFtGH1so38IWcUk&#10;gyFSK/8dZ1p0YadkKradFttgSkTgZXPdrOsNuivwrW7WV8VWNtNkOh9ieg/OkPzRUa1sVsVbfvwQ&#10;E5bG1EtKvtY2n9Fp1d8rrUsQDvtbHciR4xyv3m6a5l0eHQKfpGGUoexRSflKJw0z7WeQRPXY8ayp&#10;LBkstP2P+sypLWZmiMTyC6gqPf8TdM7NMCiL91zgkl0qOpsWoFHWhb9VTdOlVTnnX1TPWrPsvetP&#10;Za7FDtye4tZ50/N6Po0L/PF/3P0CAAD//wMAUEsDBBQABgAIAAAAIQC511vS3QAAAAYBAAAPAAAA&#10;ZHJzL2Rvd25yZXYueG1sTI/NTsMwEITvSLyDtUjc6KZRW4UQp0L8HLggUZAQNydekoh4HcVuEnh6&#10;lhM97sxo5ttiv7heTTSGzrOG9SoBRVx723Gj4e318SoDFaJha3rPpOGbAuzL87PC5NbP/ELTITZK&#10;SjjkRkMb45AjhrolZ8LKD8TiffrRmSjn2KAdzSzlrsc0SXboTMey0JqB7lqqvw5Hp2E7fSBuK/tz&#10;7zYPdn7PsucnDFpfXiy3N6AiLfE/DH/4gg6lMFX+yDaoXoM8EkXNNqDEvU7XO1CVhjTJAMsCT/HL&#10;XwAAAP//AwBQSwECLQAUAAYACAAAACEAtoM4kv4AAADhAQAAEwAAAAAAAAAAAAAAAAAAAAAAW0Nv&#10;bnRlbnRfVHlwZXNdLnhtbFBLAQItABQABgAIAAAAIQA4/SH/1gAAAJQBAAALAAAAAAAAAAAAAAAA&#10;AC8BAABfcmVscy8ucmVsc1BLAQItABQABgAIAAAAIQAu9xpVwwEAANcDAAAOAAAAAAAAAAAAAAAA&#10;AC4CAABkcnMvZTJvRG9jLnhtbFBLAQItABQABgAIAAAAIQC511vS3QAAAAYBAAAPAAAAAAAAAAAA&#10;AAAAAB0EAABkcnMvZG93bnJldi54bWxQSwUGAAAAAAQABADzAAAAJwUAAAAA&#10;" strokecolor="#476559" strokeweight=".5pt">
              <v:stroke joinstyle="miter"/>
              <w10:wrap anchorx="margin"/>
            </v:line>
          </w:pict>
        </mc:Fallback>
      </mc:AlternateContent>
    </w:r>
    <w:r w:rsidR="008A164A">
      <w:rPr>
        <w:noProof/>
      </w:rPr>
      <w:drawing>
        <wp:anchor distT="0" distB="0" distL="114300" distR="114300" simplePos="0" relativeHeight="251658245" behindDoc="0" locked="1" layoutInCell="1" allowOverlap="1" wp14:anchorId="4EBEB95C" wp14:editId="5C8BC1C8">
          <wp:simplePos x="0" y="0"/>
          <wp:positionH relativeFrom="margin">
            <wp:align>left</wp:align>
          </wp:positionH>
          <wp:positionV relativeFrom="topMargin">
            <wp:posOffset>309245</wp:posOffset>
          </wp:positionV>
          <wp:extent cx="632460" cy="587375"/>
          <wp:effectExtent l="0" t="0" r="0" b="3175"/>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2460" cy="587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94BCA"/>
    <w:multiLevelType w:val="hybridMultilevel"/>
    <w:tmpl w:val="8048A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46C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0935973"/>
    <w:multiLevelType w:val="hybridMultilevel"/>
    <w:tmpl w:val="98DA5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2834A8"/>
    <w:multiLevelType w:val="hybridMultilevel"/>
    <w:tmpl w:val="9534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FA1528"/>
    <w:multiLevelType w:val="hybridMultilevel"/>
    <w:tmpl w:val="940AA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B504DE"/>
    <w:multiLevelType w:val="multilevel"/>
    <w:tmpl w:val="EA9C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6C506C"/>
    <w:multiLevelType w:val="hybridMultilevel"/>
    <w:tmpl w:val="CACED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DE46E0"/>
    <w:multiLevelType w:val="hybridMultilevel"/>
    <w:tmpl w:val="87FC6F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EE3784A"/>
    <w:multiLevelType w:val="hybridMultilevel"/>
    <w:tmpl w:val="E0664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E85D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51972544">
    <w:abstractNumId w:val="1"/>
  </w:num>
  <w:num w:numId="2" w16cid:durableId="1884514741">
    <w:abstractNumId w:val="2"/>
  </w:num>
  <w:num w:numId="3" w16cid:durableId="1128282885">
    <w:abstractNumId w:val="8"/>
  </w:num>
  <w:num w:numId="4" w16cid:durableId="1755085163">
    <w:abstractNumId w:val="7"/>
  </w:num>
  <w:num w:numId="5" w16cid:durableId="1355574502">
    <w:abstractNumId w:val="9"/>
  </w:num>
  <w:num w:numId="6" w16cid:durableId="21712671">
    <w:abstractNumId w:val="3"/>
  </w:num>
  <w:num w:numId="7" w16cid:durableId="283852227">
    <w:abstractNumId w:val="5"/>
  </w:num>
  <w:num w:numId="8" w16cid:durableId="13383037">
    <w:abstractNumId w:val="4"/>
  </w:num>
  <w:num w:numId="9" w16cid:durableId="1454054584">
    <w:abstractNumId w:val="0"/>
  </w:num>
  <w:num w:numId="10" w16cid:durableId="6240445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99F"/>
    <w:rsid w:val="00024F11"/>
    <w:rsid w:val="00043568"/>
    <w:rsid w:val="00045B69"/>
    <w:rsid w:val="00065778"/>
    <w:rsid w:val="0007436B"/>
    <w:rsid w:val="000B172C"/>
    <w:rsid w:val="000B4774"/>
    <w:rsid w:val="000B5DE4"/>
    <w:rsid w:val="00125EA1"/>
    <w:rsid w:val="0016165C"/>
    <w:rsid w:val="001807E9"/>
    <w:rsid w:val="00221379"/>
    <w:rsid w:val="002444AE"/>
    <w:rsid w:val="0027031E"/>
    <w:rsid w:val="002C3815"/>
    <w:rsid w:val="00315332"/>
    <w:rsid w:val="0032772E"/>
    <w:rsid w:val="00382D5B"/>
    <w:rsid w:val="003B70F3"/>
    <w:rsid w:val="003C5186"/>
    <w:rsid w:val="003D1875"/>
    <w:rsid w:val="00406DF4"/>
    <w:rsid w:val="00443A88"/>
    <w:rsid w:val="004537E9"/>
    <w:rsid w:val="0047524D"/>
    <w:rsid w:val="004B18B3"/>
    <w:rsid w:val="004C3D24"/>
    <w:rsid w:val="004F09B9"/>
    <w:rsid w:val="00575217"/>
    <w:rsid w:val="00583BC4"/>
    <w:rsid w:val="005E1CAF"/>
    <w:rsid w:val="005F51A8"/>
    <w:rsid w:val="0062213F"/>
    <w:rsid w:val="0064599F"/>
    <w:rsid w:val="0067050E"/>
    <w:rsid w:val="006B2C01"/>
    <w:rsid w:val="006D484F"/>
    <w:rsid w:val="006D6B4D"/>
    <w:rsid w:val="00727719"/>
    <w:rsid w:val="00737C72"/>
    <w:rsid w:val="00764B25"/>
    <w:rsid w:val="007B6C91"/>
    <w:rsid w:val="007C002C"/>
    <w:rsid w:val="007C5532"/>
    <w:rsid w:val="0081550B"/>
    <w:rsid w:val="008A164A"/>
    <w:rsid w:val="008D753B"/>
    <w:rsid w:val="008E09BB"/>
    <w:rsid w:val="00912FAC"/>
    <w:rsid w:val="00925FBA"/>
    <w:rsid w:val="00990392"/>
    <w:rsid w:val="009A4564"/>
    <w:rsid w:val="009A6619"/>
    <w:rsid w:val="00A05A0B"/>
    <w:rsid w:val="00A17F9B"/>
    <w:rsid w:val="00A61225"/>
    <w:rsid w:val="00AD3EF3"/>
    <w:rsid w:val="00AE7E0F"/>
    <w:rsid w:val="00B14C97"/>
    <w:rsid w:val="00B473AE"/>
    <w:rsid w:val="00BE64ED"/>
    <w:rsid w:val="00C17D7B"/>
    <w:rsid w:val="00C2418D"/>
    <w:rsid w:val="00CD10C6"/>
    <w:rsid w:val="00D07ED2"/>
    <w:rsid w:val="00D24297"/>
    <w:rsid w:val="00D25392"/>
    <w:rsid w:val="00D70B3E"/>
    <w:rsid w:val="00D76FC0"/>
    <w:rsid w:val="00DC2C59"/>
    <w:rsid w:val="00DC42B9"/>
    <w:rsid w:val="00DE547F"/>
    <w:rsid w:val="00E109F2"/>
    <w:rsid w:val="00EA54B1"/>
    <w:rsid w:val="00ED379C"/>
    <w:rsid w:val="00EE6F39"/>
    <w:rsid w:val="00F31D2D"/>
    <w:rsid w:val="00F75418"/>
    <w:rsid w:val="00FC7750"/>
    <w:rsid w:val="00FD08D4"/>
    <w:rsid w:val="00FF7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0BB11"/>
  <w15:chartTrackingRefBased/>
  <w15:docId w15:val="{7F429A28-9071-4375-909F-3081F998C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E0F"/>
    <w:pPr>
      <w:spacing w:after="0" w:line="240" w:lineRule="auto"/>
    </w:pPr>
    <w:rPr>
      <w:rFonts w:ascii="Arial" w:eastAsia="Times New Roman" w:hAnsi="Arial" w:cs="Times New Roman"/>
      <w:sz w:val="24"/>
      <w:szCs w:val="20"/>
      <w:lang w:val="en-US" w:eastAsia="en-GB"/>
    </w:rPr>
  </w:style>
  <w:style w:type="paragraph" w:styleId="Heading1">
    <w:name w:val="heading 1"/>
    <w:basedOn w:val="Normal"/>
    <w:next w:val="Normal"/>
    <w:link w:val="Heading1Char"/>
    <w:uiPriority w:val="9"/>
    <w:qFormat/>
    <w:rsid w:val="008E09BB"/>
    <w:pPr>
      <w:keepNext/>
      <w:keepLines/>
      <w:spacing w:before="240"/>
      <w:outlineLvl w:val="0"/>
    </w:pPr>
    <w:rPr>
      <w:rFonts w:eastAsiaTheme="majorEastAsia" w:cstheme="majorBidi"/>
      <w:b/>
      <w:szCs w:val="3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99F"/>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64599F"/>
  </w:style>
  <w:style w:type="paragraph" w:styleId="Footer">
    <w:name w:val="footer"/>
    <w:basedOn w:val="Normal"/>
    <w:link w:val="FooterChar"/>
    <w:uiPriority w:val="99"/>
    <w:unhideWhenUsed/>
    <w:rsid w:val="0064599F"/>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64599F"/>
  </w:style>
  <w:style w:type="table" w:styleId="TableGrid">
    <w:name w:val="Table Grid"/>
    <w:basedOn w:val="TableNormal"/>
    <w:uiPriority w:val="39"/>
    <w:rsid w:val="0064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E7E0F"/>
    <w:rPr>
      <w:color w:val="0000FF"/>
      <w:u w:val="single"/>
    </w:rPr>
  </w:style>
  <w:style w:type="table" w:customStyle="1" w:styleId="TableGrid1">
    <w:name w:val="Table Grid1"/>
    <w:basedOn w:val="TableNormal"/>
    <w:next w:val="TableGrid"/>
    <w:uiPriority w:val="39"/>
    <w:rsid w:val="00990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90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09BB"/>
    <w:rPr>
      <w:rFonts w:ascii="Arial" w:eastAsiaTheme="majorEastAsia" w:hAnsi="Arial" w:cstheme="majorBidi"/>
      <w:b/>
      <w:sz w:val="24"/>
      <w:szCs w:val="32"/>
    </w:rPr>
  </w:style>
  <w:style w:type="paragraph" w:styleId="BodyText2">
    <w:name w:val="Body Text 2"/>
    <w:basedOn w:val="Normal"/>
    <w:link w:val="BodyText2Char"/>
    <w:rsid w:val="008E09BB"/>
    <w:rPr>
      <w:rFonts w:ascii="Times New Roman" w:hAnsi="Times New Roman"/>
      <w:sz w:val="28"/>
      <w:szCs w:val="24"/>
      <w:lang w:val="en-GB" w:eastAsia="en-US"/>
    </w:rPr>
  </w:style>
  <w:style w:type="character" w:customStyle="1" w:styleId="BodyText2Char">
    <w:name w:val="Body Text 2 Char"/>
    <w:basedOn w:val="DefaultParagraphFont"/>
    <w:link w:val="BodyText2"/>
    <w:rsid w:val="008E09BB"/>
    <w:rPr>
      <w:rFonts w:ascii="Times New Roman" w:eastAsia="Times New Roman" w:hAnsi="Times New Roman" w:cs="Times New Roman"/>
      <w:sz w:val="28"/>
      <w:szCs w:val="24"/>
    </w:rPr>
  </w:style>
  <w:style w:type="paragraph" w:styleId="TOC1">
    <w:name w:val="toc 1"/>
    <w:basedOn w:val="Normal"/>
    <w:next w:val="Normal"/>
    <w:autoRedefine/>
    <w:uiPriority w:val="39"/>
    <w:unhideWhenUsed/>
    <w:qFormat/>
    <w:rsid w:val="00DE547F"/>
    <w:pPr>
      <w:tabs>
        <w:tab w:val="right" w:leader="dot" w:pos="9338"/>
      </w:tabs>
      <w:spacing w:before="120" w:after="120"/>
    </w:pPr>
    <w:rPr>
      <w:rFonts w:eastAsia="MS Mincho"/>
      <w:szCs w:val="24"/>
      <w:lang w:eastAsia="en-US"/>
    </w:rPr>
  </w:style>
  <w:style w:type="paragraph" w:styleId="TOCHeading">
    <w:name w:val="TOC Heading"/>
    <w:basedOn w:val="Heading1"/>
    <w:next w:val="Normal"/>
    <w:uiPriority w:val="39"/>
    <w:unhideWhenUsed/>
    <w:qFormat/>
    <w:rsid w:val="008E09BB"/>
    <w:pPr>
      <w:spacing w:line="259" w:lineRule="auto"/>
      <w:outlineLvl w:val="9"/>
    </w:pPr>
    <w:rPr>
      <w:rFonts w:asciiTheme="majorHAnsi" w:hAnsiTheme="majorHAnsi"/>
      <w:b w:val="0"/>
      <w:color w:val="2F5496" w:themeColor="accent1" w:themeShade="BF"/>
      <w:sz w:val="32"/>
      <w:lang w:val="en-US"/>
    </w:rPr>
  </w:style>
  <w:style w:type="paragraph" w:styleId="ListParagraph">
    <w:name w:val="List Paragraph"/>
    <w:basedOn w:val="Normal"/>
    <w:uiPriority w:val="34"/>
    <w:qFormat/>
    <w:rsid w:val="008A164A"/>
    <w:pPr>
      <w:ind w:left="720"/>
      <w:contextualSpacing/>
    </w:pPr>
  </w:style>
  <w:style w:type="table" w:customStyle="1" w:styleId="PlainTable21">
    <w:name w:val="Plain Table 21"/>
    <w:basedOn w:val="TableNormal"/>
    <w:next w:val="PlainTable2"/>
    <w:uiPriority w:val="42"/>
    <w:rsid w:val="009A4564"/>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
    <w:name w:val="Table Grid11"/>
    <w:basedOn w:val="TableNormal"/>
    <w:next w:val="TableGrid"/>
    <w:uiPriority w:val="39"/>
    <w:rsid w:val="009A456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A45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jigsawpsh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c76ffc-315c-417d-8bed-e2df8404523c">
      <Terms xmlns="http://schemas.microsoft.com/office/infopath/2007/PartnerControls"/>
    </lcf76f155ced4ddcb4097134ff3c332f>
    <TaxCatchAll xmlns="c22c385c-84ac-46ee-9b70-249cfd0a2c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290AB2A80EE4B449B7A58D0AFEBA4EC" ma:contentTypeVersion="16" ma:contentTypeDescription="Create a new document." ma:contentTypeScope="" ma:versionID="1dddc3053228b539800d24987f6fce60">
  <xsd:schema xmlns:xsd="http://www.w3.org/2001/XMLSchema" xmlns:xs="http://www.w3.org/2001/XMLSchema" xmlns:p="http://schemas.microsoft.com/office/2006/metadata/properties" xmlns:ns2="11c76ffc-315c-417d-8bed-e2df8404523c" xmlns:ns3="c22c385c-84ac-46ee-9b70-249cfd0a2c08" targetNamespace="http://schemas.microsoft.com/office/2006/metadata/properties" ma:root="true" ma:fieldsID="236670d5a47368f100ea21a50b20230a" ns2:_="" ns3:_="">
    <xsd:import namespace="11c76ffc-315c-417d-8bed-e2df8404523c"/>
    <xsd:import namespace="c22c385c-84ac-46ee-9b70-249cfd0a2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76ffc-315c-417d-8bed-e2df84045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65dd1f3-4965-4e9a-842b-9c20eddf0f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2c385c-84ac-46ee-9b70-249cfd0a2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8514214-fccb-4723-ace7-a5f65df4bef5}" ma:internalName="TaxCatchAll" ma:showField="CatchAllData" ma:web="c22c385c-84ac-46ee-9b70-249cfd0a2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C34AD-32BB-42EE-8234-6BB893A5EC99}">
  <ds:schemaRefs>
    <ds:schemaRef ds:uri="http://schemas.microsoft.com/office/2006/metadata/properties"/>
    <ds:schemaRef ds:uri="http://schemas.microsoft.com/office/infopath/2007/PartnerControls"/>
    <ds:schemaRef ds:uri="11c76ffc-315c-417d-8bed-e2df8404523c"/>
    <ds:schemaRef ds:uri="c22c385c-84ac-46ee-9b70-249cfd0a2c08"/>
  </ds:schemaRefs>
</ds:datastoreItem>
</file>

<file path=customXml/itemProps2.xml><?xml version="1.0" encoding="utf-8"?>
<ds:datastoreItem xmlns:ds="http://schemas.openxmlformats.org/officeDocument/2006/customXml" ds:itemID="{7CC04744-70E8-440A-96CA-4DAB7C81CDB7}">
  <ds:schemaRefs>
    <ds:schemaRef ds:uri="http://schemas.microsoft.com/sharepoint/v3/contenttype/forms"/>
  </ds:schemaRefs>
</ds:datastoreItem>
</file>

<file path=customXml/itemProps3.xml><?xml version="1.0" encoding="utf-8"?>
<ds:datastoreItem xmlns:ds="http://schemas.openxmlformats.org/officeDocument/2006/customXml" ds:itemID="{8CF9F6FF-D92F-4934-90FE-3127233A3978}">
  <ds:schemaRefs>
    <ds:schemaRef ds:uri="http://schemas.openxmlformats.org/officeDocument/2006/bibliography"/>
  </ds:schemaRefs>
</ds:datastoreItem>
</file>

<file path=customXml/itemProps4.xml><?xml version="1.0" encoding="utf-8"?>
<ds:datastoreItem xmlns:ds="http://schemas.openxmlformats.org/officeDocument/2006/customXml" ds:itemID="{ED9B16AB-180D-4E40-BD74-CD07C0866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76ffc-315c-417d-8bed-e2df8404523c"/>
    <ds:schemaRef ds:uri="c22c385c-84ac-46ee-9b70-249cfd0a2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4746</Words>
  <Characters>27056</Characters>
  <Application>Microsoft Office Word</Application>
  <DocSecurity>2</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Dewi Bennett</dc:creator>
  <cp:keywords/>
  <dc:description/>
  <cp:lastModifiedBy>Katie Troake</cp:lastModifiedBy>
  <cp:revision>2</cp:revision>
  <cp:lastPrinted>2021-10-20T15:38:00Z</cp:lastPrinted>
  <dcterms:created xsi:type="dcterms:W3CDTF">2024-11-28T23:21:00Z</dcterms:created>
  <dcterms:modified xsi:type="dcterms:W3CDTF">2024-11-28T23:21:00Z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0x0101009290AB2A80EE4B449B7A58D0AFEBA4EC</vt:lpwstr>
  </property>
  <property fmtid="{D5CDD505-2E9C-101B-9397-08002B2CF9AE}" pid="3" name="MediaServiceImageTags">
    <vt:lpwstr/>
  </property>
</Properties>
</file>