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4610A5B8" w14:textId="77777777" w:rsidR="00B473AE" w:rsidRDefault="00B473AE" w:rsidP="007B6C91">
      <w:pPr>
        <w:jc w:val="center"/>
        <w:rPr>
          <w:rFonts w:cs="Arial"/>
          <w:b/>
          <w:bCs/>
          <w:sz w:val="52"/>
          <w:szCs w:val="52"/>
        </w:rPr>
      </w:pPr>
    </w:p>
    <w:p w14:paraId="6752B76E" w14:textId="49E493B8" w:rsidR="007B6C91" w:rsidRPr="00A17F9B" w:rsidRDefault="008907FB" w:rsidP="007B6C91">
      <w:pPr>
        <w:jc w:val="center"/>
        <w:rPr>
          <w:rFonts w:cs="Arial"/>
          <w:b/>
          <w:bCs/>
          <w:color w:val="476559"/>
          <w:sz w:val="52"/>
          <w:szCs w:val="52"/>
        </w:rPr>
      </w:pPr>
      <w:r>
        <w:rPr>
          <w:rFonts w:cs="Arial"/>
          <w:b/>
          <w:bCs/>
          <w:color w:val="476559"/>
          <w:sz w:val="52"/>
          <w:szCs w:val="52"/>
        </w:rPr>
        <w:t>The Sullivan Centre</w:t>
      </w:r>
    </w:p>
    <w:p w14:paraId="6B53DD03" w14:textId="77777777" w:rsidR="007B6C91" w:rsidRPr="00A17F9B" w:rsidRDefault="007B6C91" w:rsidP="007B6C91">
      <w:pPr>
        <w:jc w:val="center"/>
        <w:rPr>
          <w:rFonts w:cs="Arial"/>
          <w:b/>
          <w:bCs/>
          <w:color w:val="476559"/>
          <w:sz w:val="52"/>
          <w:szCs w:val="52"/>
        </w:rPr>
      </w:pPr>
    </w:p>
    <w:p w14:paraId="0B52A511" w14:textId="77777777" w:rsidR="007B6C91" w:rsidRPr="00A17F9B" w:rsidRDefault="007B6C91" w:rsidP="007B6C91">
      <w:pPr>
        <w:jc w:val="center"/>
        <w:rPr>
          <w:rFonts w:cs="Arial"/>
          <w:b/>
          <w:bCs/>
          <w:color w:val="476559"/>
          <w:sz w:val="52"/>
          <w:szCs w:val="52"/>
        </w:rPr>
      </w:pPr>
    </w:p>
    <w:p w14:paraId="7C934315" w14:textId="4B3A9254" w:rsidR="007B6C91" w:rsidRPr="00A17F9B" w:rsidRDefault="008907FB" w:rsidP="007B6C91">
      <w:pPr>
        <w:jc w:val="center"/>
        <w:rPr>
          <w:rFonts w:cs="Arial"/>
          <w:b/>
          <w:bCs/>
          <w:color w:val="476559"/>
          <w:sz w:val="52"/>
          <w:szCs w:val="52"/>
        </w:rPr>
      </w:pPr>
      <w:r w:rsidRPr="008907FB">
        <w:rPr>
          <w:rFonts w:cs="Arial"/>
          <w:b/>
          <w:bCs/>
          <w:color w:val="476559"/>
          <w:sz w:val="52"/>
          <w:szCs w:val="52"/>
        </w:rPr>
        <w:t>Careers Education, Information, Advice and Guidance Policy</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6D6B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113"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3156"/>
        <w:gridCol w:w="1552"/>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2"/>
          </w:tcPr>
          <w:p w14:paraId="21FACECB" w14:textId="167E3C97" w:rsidR="00A17F9B" w:rsidRDefault="008907FB" w:rsidP="00A17F9B">
            <w:pPr>
              <w:spacing w:before="120" w:after="120" w:line="259" w:lineRule="auto"/>
              <w:rPr>
                <w:rFonts w:eastAsia="Calibri"/>
              </w:rPr>
            </w:pPr>
            <w:r w:rsidRPr="008907FB">
              <w:rPr>
                <w:rFonts w:eastAsia="Calibri"/>
              </w:rPr>
              <w:t>Careers Education, Information, Advice and Guidance Policy</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2"/>
          </w:tcPr>
          <w:p w14:paraId="2BD9A154" w14:textId="59F5B40E" w:rsidR="00764B25" w:rsidRDefault="008907FB" w:rsidP="004B18B3">
            <w:pPr>
              <w:spacing w:before="120" w:after="120" w:line="259" w:lineRule="auto"/>
              <w:rPr>
                <w:rFonts w:eastAsia="Calibri"/>
              </w:rPr>
            </w:pPr>
            <w:r>
              <w:rPr>
                <w:rFonts w:eastAsia="Calibri"/>
              </w:rPr>
              <w:t>Katie Troake</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2"/>
          </w:tcPr>
          <w:p w14:paraId="45E76A15" w14:textId="4D6291A9" w:rsidR="004B18B3" w:rsidRDefault="008907FB" w:rsidP="00A17F9B">
            <w:pPr>
              <w:spacing w:before="120" w:after="120" w:line="259" w:lineRule="auto"/>
              <w:rPr>
                <w:rFonts w:eastAsia="Calibri"/>
              </w:rPr>
            </w:pPr>
            <w:r>
              <w:rPr>
                <w:rFonts w:eastAsia="Calibri"/>
              </w:rPr>
              <w:t>Katie Troake</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2"/>
          </w:tcPr>
          <w:p w14:paraId="0F1334D2" w14:textId="57865351" w:rsidR="004B18B3" w:rsidRDefault="00000000"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All staff</w:t>
            </w:r>
          </w:p>
          <w:p w14:paraId="6EDE06EC" w14:textId="786322CA" w:rsidR="004B18B3" w:rsidRDefault="00000000" w:rsidP="004B18B3">
            <w:pPr>
              <w:spacing w:line="259" w:lineRule="auto"/>
              <w:rPr>
                <w:rFonts w:eastAsia="Calibri"/>
              </w:rPr>
            </w:pPr>
            <w:sdt>
              <w:sdtPr>
                <w:rPr>
                  <w:rFonts w:eastAsia="Calibri"/>
                </w:rPr>
                <w:id w:val="-403847094"/>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Support staff</w:t>
            </w:r>
          </w:p>
          <w:p w14:paraId="7B5EEF96" w14:textId="7603FD89" w:rsidR="004B18B3" w:rsidRDefault="00000000" w:rsidP="004B18B3">
            <w:pPr>
              <w:spacing w:after="120" w:line="259" w:lineRule="auto"/>
              <w:rPr>
                <w:rFonts w:eastAsia="Calibri"/>
              </w:rPr>
            </w:pPr>
            <w:sdt>
              <w:sdtPr>
                <w:rPr>
                  <w:rFonts w:eastAsia="Calibri"/>
                </w:rPr>
                <w:id w:val="1740356699"/>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2"/>
          </w:tcPr>
          <w:p w14:paraId="0F0305EC" w14:textId="21158403" w:rsidR="00A17F9B" w:rsidRDefault="008907FB" w:rsidP="00A17F9B">
            <w:pPr>
              <w:spacing w:before="120" w:after="120" w:line="259" w:lineRule="auto"/>
              <w:rPr>
                <w:rFonts w:eastAsia="Calibri"/>
              </w:rPr>
            </w:pPr>
            <w:r>
              <w:rPr>
                <w:rFonts w:eastAsia="Calibri"/>
              </w:rPr>
              <w:t>Katie Troake</w:t>
            </w: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2"/>
          </w:tcPr>
          <w:p w14:paraId="05FB79D9" w14:textId="5CA0E9BA" w:rsidR="00A17F9B" w:rsidRDefault="008907FB" w:rsidP="00A17F9B">
            <w:pPr>
              <w:spacing w:before="120" w:after="120" w:line="259" w:lineRule="auto"/>
              <w:rPr>
                <w:rFonts w:eastAsia="Calibri"/>
              </w:rPr>
            </w:pPr>
            <w:r>
              <w:rPr>
                <w:rFonts w:eastAsia="Calibri"/>
              </w:rPr>
              <w:t>Katie Troake</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2"/>
          </w:tcPr>
          <w:p w14:paraId="19B4906E" w14:textId="359CEE39" w:rsidR="00A17F9B" w:rsidRDefault="00160400" w:rsidP="00A17F9B">
            <w:pPr>
              <w:spacing w:before="120" w:after="120" w:line="259" w:lineRule="auto"/>
              <w:rPr>
                <w:rFonts w:eastAsia="Calibri"/>
              </w:rPr>
            </w:pPr>
            <w:r>
              <w:rPr>
                <w:rFonts w:eastAsia="Calibri"/>
              </w:rPr>
              <w:t>Governing Body</w:t>
            </w: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2"/>
          </w:tcPr>
          <w:p w14:paraId="5061A230" w14:textId="4B6B2BF5" w:rsidR="00A17F9B" w:rsidRDefault="00160400" w:rsidP="00A17F9B">
            <w:pPr>
              <w:spacing w:before="120" w:after="120" w:line="259" w:lineRule="auto"/>
              <w:rPr>
                <w:rFonts w:eastAsia="Calibri"/>
              </w:rPr>
            </w:pPr>
            <w:r>
              <w:rPr>
                <w:rFonts w:eastAsia="Calibri"/>
              </w:rPr>
              <w:t>November 2024</w:t>
            </w:r>
          </w:p>
        </w:tc>
      </w:tr>
      <w:tr w:rsidR="007C002C" w14:paraId="1CA7EB49" w14:textId="77777777" w:rsidTr="007C002C">
        <w:tc>
          <w:tcPr>
            <w:tcW w:w="548" w:type="dxa"/>
            <w:shd w:val="clear" w:color="auto" w:fill="476559"/>
          </w:tcPr>
          <w:p w14:paraId="7C998B90" w14:textId="7D793F64" w:rsidR="007C002C" w:rsidRPr="00A17F9B" w:rsidRDefault="007C002C"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7C002C" w:rsidRDefault="007C002C" w:rsidP="00A17F9B">
            <w:pPr>
              <w:spacing w:before="120" w:after="120" w:line="259" w:lineRule="auto"/>
              <w:rPr>
                <w:rFonts w:eastAsia="Calibri"/>
              </w:rPr>
            </w:pPr>
            <w:r>
              <w:rPr>
                <w:rFonts w:eastAsia="Calibri"/>
              </w:rPr>
              <w:t>Available on</w:t>
            </w:r>
          </w:p>
        </w:tc>
        <w:tc>
          <w:tcPr>
            <w:tcW w:w="3156" w:type="dxa"/>
          </w:tcPr>
          <w:p w14:paraId="0CA1BDBE" w14:textId="0C246D2E" w:rsidR="007C002C" w:rsidRDefault="007C002C" w:rsidP="00A17F9B">
            <w:pPr>
              <w:spacing w:before="120" w:after="120" w:line="259" w:lineRule="auto"/>
              <w:rPr>
                <w:rFonts w:eastAsia="Calibri"/>
              </w:rPr>
            </w:pPr>
            <w:r>
              <w:rPr>
                <w:rFonts w:eastAsia="Calibri"/>
              </w:rPr>
              <w:t>Trust website</w:t>
            </w:r>
          </w:p>
          <w:p w14:paraId="24DC4A27" w14:textId="77777777" w:rsidR="007C002C" w:rsidRDefault="007C002C" w:rsidP="00A17F9B">
            <w:pPr>
              <w:spacing w:before="120" w:after="120" w:line="259" w:lineRule="auto"/>
              <w:rPr>
                <w:rFonts w:eastAsia="Calibri"/>
              </w:rPr>
            </w:pPr>
            <w:r>
              <w:rPr>
                <w:rFonts w:eastAsia="Calibri"/>
              </w:rPr>
              <w:t>Academy website</w:t>
            </w:r>
          </w:p>
          <w:p w14:paraId="43C471CA" w14:textId="5BB67CB9" w:rsidR="007C002C" w:rsidRDefault="007C002C" w:rsidP="00A17F9B">
            <w:pPr>
              <w:spacing w:before="120" w:after="120" w:line="259" w:lineRule="auto"/>
              <w:rPr>
                <w:rFonts w:eastAsia="Calibri"/>
              </w:rPr>
            </w:pPr>
            <w:r>
              <w:rPr>
                <w:rFonts w:eastAsia="Calibri"/>
              </w:rPr>
              <w:t>SharePoint</w:t>
            </w:r>
          </w:p>
        </w:tc>
        <w:tc>
          <w:tcPr>
            <w:tcW w:w="1552" w:type="dxa"/>
          </w:tcPr>
          <w:p w14:paraId="5A5F7033" w14:textId="63E47ADB" w:rsidR="007C002C" w:rsidRDefault="00000000"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 xml:space="preserve">Y </w:t>
            </w:r>
            <w:sdt>
              <w:sdtPr>
                <w:rPr>
                  <w:rFonts w:eastAsia="Calibri"/>
                </w:rPr>
                <w:id w:val="-526707262"/>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7C002C">
              <w:rPr>
                <w:rFonts w:eastAsia="Calibri"/>
              </w:rPr>
              <w:t>N</w:t>
            </w:r>
          </w:p>
          <w:p w14:paraId="660995D0" w14:textId="660392C8" w:rsidR="007C002C" w:rsidRDefault="00000000"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7C002C">
              <w:rPr>
                <w:rFonts w:eastAsia="Calibri"/>
              </w:rPr>
              <w:t xml:space="preserve">Y </w:t>
            </w:r>
            <w:sdt>
              <w:sdtPr>
                <w:rPr>
                  <w:rFonts w:eastAsia="Calibri"/>
                </w:rPr>
                <w:id w:val="-1018618075"/>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p w14:paraId="7BCA583C" w14:textId="03B5E929" w:rsidR="007C002C" w:rsidRDefault="00000000"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7C002C">
              <w:rPr>
                <w:rFonts w:eastAsia="Calibri"/>
              </w:rPr>
              <w:t xml:space="preserve">Y </w:t>
            </w:r>
            <w:sdt>
              <w:sdtPr>
                <w:rPr>
                  <w:rFonts w:eastAsia="Calibri"/>
                </w:rPr>
                <w:id w:val="-1831363314"/>
                <w14:checkbox>
                  <w14:checked w14:val="0"/>
                  <w14:checkedState w14:val="2612" w14:font="MS Gothic"/>
                  <w14:uncheckedState w14:val="2610" w14:font="MS Gothic"/>
                </w14:checkbox>
              </w:sdtPr>
              <w:sdtContent>
                <w:r w:rsidR="007C002C">
                  <w:rPr>
                    <w:rFonts w:ascii="MS Gothic" w:eastAsia="MS Gothic" w:hAnsi="MS Gothic" w:hint="eastAsia"/>
                  </w:rPr>
                  <w:t>☐</w:t>
                </w:r>
              </w:sdtContent>
            </w:sdt>
            <w:r w:rsidR="007C002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2"/>
          </w:tcPr>
          <w:p w14:paraId="565BD7CF"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Curriculum Policy</w:t>
            </w:r>
          </w:p>
          <w:p w14:paraId="1C730E7F"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Careers Programme</w:t>
            </w:r>
          </w:p>
          <w:p w14:paraId="04FFE001"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Provider Access Policy</w:t>
            </w:r>
          </w:p>
          <w:p w14:paraId="67412CE0"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Equality, Diversity and Inclusive Statement and Policy</w:t>
            </w:r>
          </w:p>
          <w:p w14:paraId="4A637526"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Teaching and Learning Policy</w:t>
            </w:r>
          </w:p>
          <w:p w14:paraId="64922299"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Educational Visits Policy</w:t>
            </w:r>
          </w:p>
          <w:p w14:paraId="554621B8" w14:textId="77777777" w:rsidR="008907FB" w:rsidRDefault="008907FB" w:rsidP="008907FB">
            <w:pPr>
              <w:pStyle w:val="ListParagraph"/>
              <w:numPr>
                <w:ilvl w:val="0"/>
                <w:numId w:val="6"/>
              </w:numPr>
              <w:jc w:val="both"/>
              <w:rPr>
                <w:rFonts w:cs="Arial"/>
                <w:color w:val="000000" w:themeColor="text1"/>
                <w:szCs w:val="24"/>
              </w:rPr>
            </w:pPr>
            <w:r w:rsidRPr="368A7686">
              <w:rPr>
                <w:rFonts w:cs="Arial"/>
                <w:color w:val="000000" w:themeColor="text1"/>
                <w:szCs w:val="24"/>
              </w:rPr>
              <w:t>SEND Policy</w:t>
            </w:r>
          </w:p>
          <w:p w14:paraId="08043CC2" w14:textId="524391CD" w:rsidR="00A17F9B" w:rsidRPr="008907FB" w:rsidRDefault="008907FB" w:rsidP="008907FB">
            <w:pPr>
              <w:pStyle w:val="ListParagraph"/>
              <w:numPr>
                <w:ilvl w:val="0"/>
                <w:numId w:val="6"/>
              </w:numPr>
              <w:jc w:val="both"/>
              <w:rPr>
                <w:rFonts w:cs="Arial"/>
                <w:szCs w:val="24"/>
              </w:rPr>
            </w:pPr>
            <w:r w:rsidRPr="368A7686">
              <w:rPr>
                <w:rFonts w:cs="Arial"/>
                <w:color w:val="000000" w:themeColor="text1"/>
                <w:szCs w:val="24"/>
              </w:rPr>
              <w:t>Pupil Premium Strategy Statement</w:t>
            </w: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2"/>
          </w:tcPr>
          <w:p w14:paraId="53821D72" w14:textId="489AB12E" w:rsidR="00A17F9B" w:rsidRDefault="00000000"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Trustees/governors</w:t>
            </w:r>
          </w:p>
          <w:p w14:paraId="68FD0E51" w14:textId="223CCD93" w:rsidR="004B18B3" w:rsidRDefault="00000000"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All staff</w:t>
            </w:r>
          </w:p>
          <w:p w14:paraId="073BED2C" w14:textId="565B91F6" w:rsidR="004B18B3" w:rsidRDefault="00000000" w:rsidP="004B18B3">
            <w:pPr>
              <w:spacing w:line="259" w:lineRule="auto"/>
              <w:rPr>
                <w:rFonts w:eastAsia="Calibri"/>
              </w:rPr>
            </w:pPr>
            <w:sdt>
              <w:sdtPr>
                <w:rPr>
                  <w:rFonts w:eastAsia="Calibri"/>
                </w:rPr>
                <w:id w:val="-2032246245"/>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Support staff</w:t>
            </w:r>
          </w:p>
          <w:p w14:paraId="56C69C7A" w14:textId="75D8448F" w:rsidR="004B18B3" w:rsidRDefault="00000000" w:rsidP="004B18B3">
            <w:pPr>
              <w:spacing w:after="120" w:line="259" w:lineRule="auto"/>
              <w:rPr>
                <w:rFonts w:eastAsia="Calibri"/>
              </w:rPr>
            </w:pPr>
            <w:sdt>
              <w:sdtPr>
                <w:rPr>
                  <w:rFonts w:eastAsia="Calibri"/>
                </w:rPr>
                <w:id w:val="470562160"/>
                <w14:checkbox>
                  <w14:checked w14:val="1"/>
                  <w14:checkedState w14:val="2612" w14:font="MS Gothic"/>
                  <w14:uncheckedState w14:val="2610" w14:font="MS Gothic"/>
                </w14:checkbox>
              </w:sdtPr>
              <w:sdtContent>
                <w:r w:rsidR="008907FB">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2"/>
          </w:tcPr>
          <w:p w14:paraId="55C077BF" w14:textId="2B4D8984" w:rsidR="00A17F9B" w:rsidRDefault="00160400" w:rsidP="000243B9">
            <w:pPr>
              <w:spacing w:before="120" w:after="120" w:line="259" w:lineRule="auto"/>
              <w:rPr>
                <w:rFonts w:eastAsia="Calibri"/>
              </w:rPr>
            </w:pPr>
            <w:r>
              <w:rPr>
                <w:rFonts w:eastAsia="Calibri"/>
              </w:rPr>
              <w:t>November</w:t>
            </w:r>
            <w:r w:rsidR="008907FB">
              <w:rPr>
                <w:rFonts w:eastAsia="Calibri"/>
              </w:rPr>
              <w:t xml:space="preserve"> 2024</w:t>
            </w: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2"/>
          </w:tcPr>
          <w:p w14:paraId="33A5E12A" w14:textId="05887294" w:rsidR="00A17F9B" w:rsidRDefault="00000000"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sdt>
      <w:sdtPr>
        <w:rPr>
          <w:rFonts w:ascii="Arial" w:eastAsia="Times New Roman" w:hAnsi="Arial" w:cs="Arial"/>
          <w:color w:val="auto"/>
          <w:sz w:val="24"/>
          <w:szCs w:val="24"/>
          <w:lang w:val="en-GB" w:eastAsia="en-GB"/>
        </w:rPr>
        <w:id w:val="-535435757"/>
        <w:docPartObj>
          <w:docPartGallery w:val="Table of Contents"/>
          <w:docPartUnique/>
        </w:docPartObj>
      </w:sdtPr>
      <w:sdtEndPr>
        <w:rPr>
          <w:rFonts w:eastAsia="MS Mincho"/>
          <w:b/>
          <w:bCs/>
          <w:noProof/>
          <w:lang w:val="en-US" w:eastAsia="en-US"/>
        </w:rPr>
      </w:sdtEndPr>
      <w:sdtContent>
        <w:p w14:paraId="5EEE0B5B" w14:textId="77777777" w:rsidR="00A17F9B" w:rsidRDefault="00A17F9B" w:rsidP="000B172C">
          <w:pPr>
            <w:pStyle w:val="TOCHeading"/>
            <w:rPr>
              <w:rFonts w:ascii="Arial" w:eastAsia="Times New Roman" w:hAnsi="Arial" w:cs="Arial"/>
              <w:color w:val="auto"/>
              <w:sz w:val="24"/>
              <w:szCs w:val="24"/>
              <w:lang w:val="en-GB" w:eastAsia="en-GB"/>
            </w:rPr>
          </w:pPr>
        </w:p>
        <w:p w14:paraId="1F1E889C" w14:textId="4F4681CA" w:rsidR="000B172C" w:rsidRPr="0027031E" w:rsidRDefault="000B172C" w:rsidP="000B172C">
          <w:pPr>
            <w:pStyle w:val="TOCHeading"/>
            <w:rPr>
              <w:rFonts w:ascii="Arial" w:hAnsi="Arial" w:cs="Arial"/>
              <w:b/>
              <w:bCs/>
              <w:color w:val="auto"/>
              <w:sz w:val="24"/>
              <w:szCs w:val="24"/>
            </w:rPr>
          </w:pPr>
          <w:r w:rsidRPr="0027031E">
            <w:rPr>
              <w:rFonts w:ascii="Arial" w:hAnsi="Arial" w:cs="Arial"/>
              <w:b/>
              <w:bCs/>
              <w:color w:val="auto"/>
              <w:sz w:val="24"/>
              <w:szCs w:val="24"/>
            </w:rPr>
            <w:t>Contents</w:t>
          </w:r>
        </w:p>
        <w:p w14:paraId="01BDFAF4" w14:textId="7B21A7DB" w:rsidR="004C3D24" w:rsidRDefault="00DE547F">
          <w:pPr>
            <w:pStyle w:val="TOC1"/>
            <w:tabs>
              <w:tab w:val="left" w:pos="440"/>
            </w:tabs>
            <w:rPr>
              <w:rFonts w:asciiTheme="minorHAnsi" w:eastAsiaTheme="minorEastAsia" w:hAnsiTheme="minorHAnsi" w:cstheme="minorBidi"/>
              <w:noProof/>
              <w:sz w:val="22"/>
              <w:szCs w:val="22"/>
              <w:lang w:val="en-GB" w:eastAsia="en-GB"/>
            </w:rPr>
          </w:pPr>
          <w:r>
            <w:rPr>
              <w:rFonts w:cs="Arial"/>
            </w:rPr>
            <w:fldChar w:fldCharType="begin"/>
          </w:r>
          <w:r>
            <w:rPr>
              <w:rFonts w:cs="Arial"/>
            </w:rPr>
            <w:instrText xml:space="preserve"> TOC \o "1-3" \h \z \u </w:instrText>
          </w:r>
          <w:r>
            <w:rPr>
              <w:rFonts w:cs="Arial"/>
            </w:rPr>
            <w:fldChar w:fldCharType="separate"/>
          </w:r>
          <w:hyperlink w:anchor="_Toc114048465" w:history="1">
            <w:r w:rsidR="004C3D24" w:rsidRPr="009C1484">
              <w:rPr>
                <w:rStyle w:val="Hyperlink"/>
                <w:rFonts w:cs="Arial"/>
                <w:noProof/>
              </w:rPr>
              <w:t>1.</w:t>
            </w:r>
            <w:r w:rsidR="004C3D24">
              <w:rPr>
                <w:rFonts w:asciiTheme="minorHAnsi" w:eastAsiaTheme="minorEastAsia" w:hAnsiTheme="minorHAnsi" w:cstheme="minorBidi"/>
                <w:noProof/>
                <w:sz w:val="22"/>
                <w:szCs w:val="22"/>
                <w:lang w:val="en-GB" w:eastAsia="en-GB"/>
              </w:rPr>
              <w:tab/>
            </w:r>
            <w:r w:rsidR="008907FB">
              <w:rPr>
                <w:rStyle w:val="Hyperlink"/>
                <w:rFonts w:cs="Arial"/>
                <w:noProof/>
              </w:rPr>
              <w:t>School vision</w:t>
            </w:r>
            <w:r w:rsidR="004C3D24">
              <w:rPr>
                <w:noProof/>
                <w:webHidden/>
              </w:rPr>
              <w:tab/>
            </w:r>
            <w:r w:rsidR="004C3D24">
              <w:rPr>
                <w:noProof/>
                <w:webHidden/>
              </w:rPr>
              <w:fldChar w:fldCharType="begin"/>
            </w:r>
            <w:r w:rsidR="004C3D24">
              <w:rPr>
                <w:noProof/>
                <w:webHidden/>
              </w:rPr>
              <w:instrText xml:space="preserve"> PAGEREF _Toc114048465 \h </w:instrText>
            </w:r>
            <w:r w:rsidR="004C3D24">
              <w:rPr>
                <w:noProof/>
                <w:webHidden/>
              </w:rPr>
            </w:r>
            <w:r w:rsidR="004C3D24">
              <w:rPr>
                <w:noProof/>
                <w:webHidden/>
              </w:rPr>
              <w:fldChar w:fldCharType="separate"/>
            </w:r>
            <w:r w:rsidR="00BE64ED">
              <w:rPr>
                <w:noProof/>
                <w:webHidden/>
              </w:rPr>
              <w:t>4</w:t>
            </w:r>
            <w:r w:rsidR="004C3D24">
              <w:rPr>
                <w:noProof/>
                <w:webHidden/>
              </w:rPr>
              <w:fldChar w:fldCharType="end"/>
            </w:r>
          </w:hyperlink>
        </w:p>
        <w:p w14:paraId="705120C1" w14:textId="2546E4DC"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6" w:history="1">
            <w:r w:rsidR="004C3D24" w:rsidRPr="009C1484">
              <w:rPr>
                <w:rStyle w:val="Hyperlink"/>
                <w:noProof/>
              </w:rPr>
              <w:t>2.</w:t>
            </w:r>
            <w:r w:rsidR="004C3D24">
              <w:rPr>
                <w:rFonts w:asciiTheme="minorHAnsi" w:eastAsiaTheme="minorEastAsia" w:hAnsiTheme="minorHAnsi" w:cstheme="minorBidi"/>
                <w:noProof/>
                <w:sz w:val="22"/>
                <w:szCs w:val="22"/>
                <w:lang w:val="en-GB" w:eastAsia="en-GB"/>
              </w:rPr>
              <w:tab/>
            </w:r>
            <w:r w:rsidR="004C3D24" w:rsidRPr="009C1484">
              <w:rPr>
                <w:rStyle w:val="Hyperlink"/>
                <w:noProof/>
              </w:rPr>
              <w:t>Scope of the policy</w:t>
            </w:r>
            <w:r w:rsidR="004C3D24">
              <w:rPr>
                <w:noProof/>
                <w:webHidden/>
              </w:rPr>
              <w:tab/>
            </w:r>
            <w:r w:rsidR="004C3D24">
              <w:rPr>
                <w:noProof/>
                <w:webHidden/>
              </w:rPr>
              <w:fldChar w:fldCharType="begin"/>
            </w:r>
            <w:r w:rsidR="004C3D24">
              <w:rPr>
                <w:noProof/>
                <w:webHidden/>
              </w:rPr>
              <w:instrText xml:space="preserve"> PAGEREF _Toc114048466 \h </w:instrText>
            </w:r>
            <w:r w:rsidR="004C3D24">
              <w:rPr>
                <w:noProof/>
                <w:webHidden/>
              </w:rPr>
            </w:r>
            <w:r w:rsidR="004C3D24">
              <w:rPr>
                <w:noProof/>
                <w:webHidden/>
              </w:rPr>
              <w:fldChar w:fldCharType="separate"/>
            </w:r>
            <w:r w:rsidR="00BE64ED">
              <w:rPr>
                <w:noProof/>
                <w:webHidden/>
              </w:rPr>
              <w:t>4</w:t>
            </w:r>
            <w:r w:rsidR="004C3D24">
              <w:rPr>
                <w:noProof/>
                <w:webHidden/>
              </w:rPr>
              <w:fldChar w:fldCharType="end"/>
            </w:r>
          </w:hyperlink>
        </w:p>
        <w:p w14:paraId="73627C35" w14:textId="258D330E"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7" w:history="1">
            <w:r w:rsidR="004C3D24" w:rsidRPr="009C1484">
              <w:rPr>
                <w:rStyle w:val="Hyperlink"/>
                <w:noProof/>
              </w:rPr>
              <w:t>3.</w:t>
            </w:r>
            <w:r w:rsidR="004C3D24">
              <w:rPr>
                <w:rFonts w:asciiTheme="minorHAnsi" w:eastAsiaTheme="minorEastAsia" w:hAnsiTheme="minorHAnsi" w:cstheme="minorBidi"/>
                <w:noProof/>
                <w:sz w:val="22"/>
                <w:szCs w:val="22"/>
                <w:lang w:val="en-GB" w:eastAsia="en-GB"/>
              </w:rPr>
              <w:tab/>
            </w:r>
            <w:r w:rsidR="008907FB">
              <w:rPr>
                <w:rStyle w:val="Hyperlink"/>
                <w:noProof/>
              </w:rPr>
              <w:t>Objectives</w:t>
            </w:r>
            <w:r w:rsidR="004C3D24">
              <w:rPr>
                <w:noProof/>
                <w:webHidden/>
              </w:rPr>
              <w:tab/>
            </w:r>
            <w:r w:rsidR="004C3D24">
              <w:rPr>
                <w:noProof/>
                <w:webHidden/>
              </w:rPr>
              <w:fldChar w:fldCharType="begin"/>
            </w:r>
            <w:r w:rsidR="004C3D24">
              <w:rPr>
                <w:noProof/>
                <w:webHidden/>
              </w:rPr>
              <w:instrText xml:space="preserve"> PAGEREF _Toc114048467 \h </w:instrText>
            </w:r>
            <w:r w:rsidR="004C3D24">
              <w:rPr>
                <w:noProof/>
                <w:webHidden/>
              </w:rPr>
            </w:r>
            <w:r w:rsidR="004C3D24">
              <w:rPr>
                <w:noProof/>
                <w:webHidden/>
              </w:rPr>
              <w:fldChar w:fldCharType="separate"/>
            </w:r>
            <w:r w:rsidR="00BE64ED">
              <w:rPr>
                <w:noProof/>
                <w:webHidden/>
              </w:rPr>
              <w:t>4</w:t>
            </w:r>
            <w:r w:rsidR="004C3D24">
              <w:rPr>
                <w:noProof/>
                <w:webHidden/>
              </w:rPr>
              <w:fldChar w:fldCharType="end"/>
            </w:r>
          </w:hyperlink>
        </w:p>
        <w:p w14:paraId="2443E3FC" w14:textId="2CF82026"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8" w:history="1">
            <w:r w:rsidR="004C3D24" w:rsidRPr="009C1484">
              <w:rPr>
                <w:rStyle w:val="Hyperlink"/>
                <w:noProof/>
              </w:rPr>
              <w:t>4.</w:t>
            </w:r>
            <w:r w:rsidR="004C3D24">
              <w:rPr>
                <w:rFonts w:asciiTheme="minorHAnsi" w:eastAsiaTheme="minorEastAsia" w:hAnsiTheme="minorHAnsi" w:cstheme="minorBidi"/>
                <w:noProof/>
                <w:sz w:val="22"/>
                <w:szCs w:val="22"/>
                <w:lang w:val="en-GB" w:eastAsia="en-GB"/>
              </w:rPr>
              <w:tab/>
            </w:r>
            <w:r w:rsidR="008907FB">
              <w:rPr>
                <w:rStyle w:val="Hyperlink"/>
                <w:noProof/>
              </w:rPr>
              <w:t>School Responsibilities</w:t>
            </w:r>
            <w:r w:rsidR="004C3D24">
              <w:rPr>
                <w:noProof/>
                <w:webHidden/>
              </w:rPr>
              <w:tab/>
            </w:r>
            <w:r w:rsidR="008907FB">
              <w:rPr>
                <w:noProof/>
                <w:webHidden/>
              </w:rPr>
              <w:t>5</w:t>
            </w:r>
          </w:hyperlink>
        </w:p>
        <w:p w14:paraId="5B8DEF38" w14:textId="57783053"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69" w:history="1">
            <w:r w:rsidR="004C3D24" w:rsidRPr="009C1484">
              <w:rPr>
                <w:rStyle w:val="Hyperlink"/>
                <w:noProof/>
              </w:rPr>
              <w:t>5.</w:t>
            </w:r>
            <w:r w:rsidR="004C3D24">
              <w:rPr>
                <w:rFonts w:asciiTheme="minorHAnsi" w:eastAsiaTheme="minorEastAsia" w:hAnsiTheme="minorHAnsi" w:cstheme="minorBidi"/>
                <w:noProof/>
                <w:sz w:val="22"/>
                <w:szCs w:val="22"/>
                <w:lang w:val="en-GB" w:eastAsia="en-GB"/>
              </w:rPr>
              <w:tab/>
            </w:r>
            <w:r w:rsidR="008907FB">
              <w:rPr>
                <w:rStyle w:val="Hyperlink"/>
                <w:noProof/>
              </w:rPr>
              <w:t>Careers Provision at The Sullivan Centre</w:t>
            </w:r>
            <w:r w:rsidR="004C3D24">
              <w:rPr>
                <w:noProof/>
                <w:webHidden/>
              </w:rPr>
              <w:tab/>
            </w:r>
            <w:r w:rsidR="008907FB">
              <w:rPr>
                <w:noProof/>
                <w:webHidden/>
              </w:rPr>
              <w:t>6</w:t>
            </w:r>
          </w:hyperlink>
        </w:p>
        <w:p w14:paraId="6F1F2BC8" w14:textId="6D3F945B"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70" w:history="1">
            <w:r w:rsidR="004C3D24" w:rsidRPr="009C1484">
              <w:rPr>
                <w:rStyle w:val="Hyperlink"/>
                <w:noProof/>
              </w:rPr>
              <w:t>6.</w:t>
            </w:r>
            <w:r w:rsidR="004C3D24">
              <w:rPr>
                <w:rFonts w:asciiTheme="minorHAnsi" w:eastAsiaTheme="minorEastAsia" w:hAnsiTheme="minorHAnsi" w:cstheme="minorBidi"/>
                <w:noProof/>
                <w:sz w:val="22"/>
                <w:szCs w:val="22"/>
                <w:lang w:val="en-GB" w:eastAsia="en-GB"/>
              </w:rPr>
              <w:tab/>
            </w:r>
            <w:r w:rsidR="008907FB">
              <w:rPr>
                <w:rStyle w:val="Hyperlink"/>
                <w:noProof/>
              </w:rPr>
              <w:t>Governor Resposibility</w:t>
            </w:r>
            <w:r w:rsidR="004C3D24">
              <w:rPr>
                <w:noProof/>
                <w:webHidden/>
              </w:rPr>
              <w:tab/>
            </w:r>
            <w:r w:rsidR="008907FB">
              <w:rPr>
                <w:noProof/>
                <w:webHidden/>
              </w:rPr>
              <w:t>8</w:t>
            </w:r>
          </w:hyperlink>
        </w:p>
        <w:p w14:paraId="19DF7BD7" w14:textId="7F8CED40"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71" w:history="1">
            <w:r w:rsidR="004C3D24" w:rsidRPr="009C1484">
              <w:rPr>
                <w:rStyle w:val="Hyperlink"/>
                <w:noProof/>
              </w:rPr>
              <w:t>7.</w:t>
            </w:r>
            <w:r w:rsidR="004C3D24">
              <w:rPr>
                <w:rFonts w:asciiTheme="minorHAnsi" w:eastAsiaTheme="minorEastAsia" w:hAnsiTheme="minorHAnsi" w:cstheme="minorBidi"/>
                <w:noProof/>
                <w:sz w:val="22"/>
                <w:szCs w:val="22"/>
                <w:lang w:val="en-GB" w:eastAsia="en-GB"/>
              </w:rPr>
              <w:tab/>
            </w:r>
            <w:r w:rsidR="008907FB">
              <w:rPr>
                <w:rStyle w:val="Hyperlink"/>
                <w:noProof/>
              </w:rPr>
              <w:t>Provider Access</w:t>
            </w:r>
            <w:r w:rsidR="004C3D24">
              <w:rPr>
                <w:noProof/>
                <w:webHidden/>
              </w:rPr>
              <w:tab/>
            </w:r>
            <w:r w:rsidR="008907FB">
              <w:rPr>
                <w:noProof/>
                <w:webHidden/>
              </w:rPr>
              <w:t>8</w:t>
            </w:r>
          </w:hyperlink>
        </w:p>
        <w:p w14:paraId="2D9E950A" w14:textId="51A994E3" w:rsidR="004C3D24" w:rsidRDefault="00000000">
          <w:pPr>
            <w:pStyle w:val="TOC1"/>
            <w:tabs>
              <w:tab w:val="left" w:pos="440"/>
            </w:tabs>
            <w:rPr>
              <w:rFonts w:asciiTheme="minorHAnsi" w:eastAsiaTheme="minorEastAsia" w:hAnsiTheme="minorHAnsi" w:cstheme="minorBidi"/>
              <w:noProof/>
              <w:sz w:val="22"/>
              <w:szCs w:val="22"/>
              <w:lang w:val="en-GB" w:eastAsia="en-GB"/>
            </w:rPr>
          </w:pPr>
          <w:hyperlink w:anchor="_Toc114048472" w:history="1">
            <w:r w:rsidR="004C3D24" w:rsidRPr="009C1484">
              <w:rPr>
                <w:rStyle w:val="Hyperlink"/>
                <w:noProof/>
              </w:rPr>
              <w:t>8.</w:t>
            </w:r>
            <w:r w:rsidR="004C3D24">
              <w:rPr>
                <w:rFonts w:asciiTheme="minorHAnsi" w:eastAsiaTheme="minorEastAsia" w:hAnsiTheme="minorHAnsi" w:cstheme="minorBidi"/>
                <w:noProof/>
                <w:sz w:val="22"/>
                <w:szCs w:val="22"/>
                <w:lang w:val="en-GB" w:eastAsia="en-GB"/>
              </w:rPr>
              <w:tab/>
            </w:r>
            <w:r w:rsidR="008907FB">
              <w:rPr>
                <w:rStyle w:val="Hyperlink"/>
                <w:noProof/>
              </w:rPr>
              <w:t>Monitoring, Evaluation and Review</w:t>
            </w:r>
            <w:r w:rsidR="004C3D24">
              <w:rPr>
                <w:noProof/>
                <w:webHidden/>
              </w:rPr>
              <w:tab/>
            </w:r>
            <w:r w:rsidR="008907FB">
              <w:rPr>
                <w:noProof/>
                <w:webHidden/>
              </w:rPr>
              <w:t>9</w:t>
            </w:r>
          </w:hyperlink>
        </w:p>
        <w:p w14:paraId="221D90B5" w14:textId="37C8615F" w:rsidR="00A17F9B" w:rsidRPr="0027031E" w:rsidRDefault="00DE547F" w:rsidP="00A17F9B">
          <w:pPr>
            <w:pStyle w:val="TOC1"/>
            <w:tabs>
              <w:tab w:val="left" w:pos="440"/>
            </w:tabs>
            <w:spacing w:after="0"/>
            <w:rPr>
              <w:rFonts w:cs="Arial"/>
              <w:b/>
              <w:bCs/>
              <w:noProof/>
            </w:rPr>
          </w:pPr>
          <w:r>
            <w:rPr>
              <w:rFonts w:cs="Arial"/>
            </w:rPr>
            <w:fldChar w:fldCharType="end"/>
          </w:r>
        </w:p>
        <w:p w14:paraId="706DA8B2" w14:textId="39EDA369" w:rsidR="00A17F9B" w:rsidRDefault="00000000" w:rsidP="00A17F9B">
          <w:pPr>
            <w:pStyle w:val="TOC1"/>
            <w:tabs>
              <w:tab w:val="left" w:pos="440"/>
            </w:tabs>
            <w:spacing w:after="0"/>
            <w:rPr>
              <w:rFonts w:cs="Arial"/>
              <w:b/>
              <w:bCs/>
              <w:noProof/>
            </w:rPr>
          </w:pPr>
          <w:r>
            <w:rPr>
              <w:rFonts w:cs="Arial"/>
              <w:b/>
              <w:bCs/>
              <w:noProof/>
            </w:rPr>
            <w:pict w14:anchorId="6CA2B89A">
              <v:rect id="_x0000_i1025" style="width:0;height:1.5pt" o:hralign="center" o:hrstd="t" o:hr="t" fillcolor="#a0a0a0" stroked="f"/>
            </w:pict>
          </w:r>
        </w:p>
        <w:p w14:paraId="6A8D4E65" w14:textId="634530CA" w:rsidR="000B172C" w:rsidRPr="00557E6B" w:rsidRDefault="00000000" w:rsidP="00A17F9B">
          <w:pPr>
            <w:pStyle w:val="TOC1"/>
            <w:tabs>
              <w:tab w:val="left" w:pos="440"/>
            </w:tabs>
            <w:spacing w:after="0"/>
            <w:rPr>
              <w:rFonts w:cs="Arial"/>
            </w:rPr>
          </w:pPr>
        </w:p>
      </w:sdtContent>
    </w:sdt>
    <w:p w14:paraId="1BF1EBB7" w14:textId="77777777" w:rsidR="008907FB" w:rsidRPr="008907FB" w:rsidRDefault="008907FB" w:rsidP="008907FB">
      <w:pPr>
        <w:numPr>
          <w:ilvl w:val="1"/>
          <w:numId w:val="8"/>
        </w:numPr>
        <w:spacing w:after="160" w:line="259" w:lineRule="auto"/>
        <w:rPr>
          <w:rFonts w:cs="Arial"/>
          <w:b/>
          <w:szCs w:val="24"/>
          <w:lang w:val="en-GB"/>
        </w:rPr>
      </w:pPr>
      <w:bookmarkStart w:id="2" w:name="_Toc114048465"/>
      <w:r w:rsidRPr="008907FB">
        <w:rPr>
          <w:rFonts w:cs="Arial"/>
          <w:b/>
          <w:szCs w:val="24"/>
          <w:lang w:val="en-GB"/>
        </w:rPr>
        <w:t>School Vision</w:t>
      </w:r>
    </w:p>
    <w:p w14:paraId="2AEC9F7A" w14:textId="77777777" w:rsidR="008907FB" w:rsidRPr="008907FB" w:rsidRDefault="008907FB" w:rsidP="008907FB">
      <w:pPr>
        <w:spacing w:after="160" w:line="259" w:lineRule="auto"/>
        <w:rPr>
          <w:rFonts w:cs="Arial"/>
          <w:szCs w:val="24"/>
          <w:lang w:val="en-GB"/>
        </w:rPr>
      </w:pPr>
    </w:p>
    <w:p w14:paraId="274A1663" w14:textId="6E963DF4" w:rsidR="008907FB" w:rsidRPr="008907FB" w:rsidRDefault="008907FB" w:rsidP="008907FB">
      <w:pPr>
        <w:numPr>
          <w:ilvl w:val="1"/>
          <w:numId w:val="8"/>
        </w:numPr>
        <w:spacing w:after="160" w:line="259" w:lineRule="auto"/>
        <w:rPr>
          <w:rFonts w:cs="Arial"/>
          <w:szCs w:val="24"/>
          <w:lang w:val="en-GB"/>
        </w:rPr>
      </w:pPr>
      <w:r>
        <w:rPr>
          <w:rFonts w:cs="Arial"/>
          <w:szCs w:val="24"/>
          <w:lang w:val="en-GB"/>
        </w:rPr>
        <w:t>The</w:t>
      </w:r>
      <w:r w:rsidRPr="008907FB">
        <w:rPr>
          <w:rFonts w:cs="Arial"/>
          <w:szCs w:val="24"/>
          <w:lang w:val="en-GB"/>
        </w:rPr>
        <w:t xml:space="preserve"> Sullivan Centre has high quality career advice and guidance to support our ambitious students. Our overarching aim is for each pupil to improve all aspects of their learning, emotional wellbeing, social development and employability so that they their chances and opportunities are enhanced and improved. The values and princip</w:t>
      </w:r>
      <w:r>
        <w:rPr>
          <w:rFonts w:cs="Arial"/>
          <w:szCs w:val="24"/>
          <w:lang w:val="en-GB"/>
        </w:rPr>
        <w:t>les</w:t>
      </w:r>
      <w:r w:rsidRPr="008907FB">
        <w:rPr>
          <w:rFonts w:cs="Arial"/>
          <w:szCs w:val="24"/>
          <w:lang w:val="en-GB"/>
        </w:rPr>
        <w:t xml:space="preserve"> document makes direct reference to our ethos:</w:t>
      </w:r>
      <w:r>
        <w:rPr>
          <w:rFonts w:cs="Arial"/>
          <w:szCs w:val="24"/>
          <w:lang w:val="en-GB"/>
        </w:rPr>
        <w:t xml:space="preserve"> </w:t>
      </w:r>
      <w:r>
        <w:rPr>
          <w:rFonts w:cs="Arial"/>
          <w:i/>
          <w:szCs w:val="24"/>
          <w:lang w:val="en-GB"/>
        </w:rPr>
        <w:t>Safe, Success and Strength</w:t>
      </w:r>
    </w:p>
    <w:p w14:paraId="6049A5DC" w14:textId="77777777" w:rsidR="008907FB" w:rsidRPr="008907FB" w:rsidRDefault="008907FB" w:rsidP="008907FB">
      <w:pPr>
        <w:spacing w:after="160" w:line="259" w:lineRule="auto"/>
        <w:rPr>
          <w:rFonts w:cs="Arial"/>
          <w:i/>
          <w:szCs w:val="24"/>
          <w:lang w:val="en-GB"/>
        </w:rPr>
      </w:pPr>
    </w:p>
    <w:p w14:paraId="046CD738" w14:textId="77777777" w:rsidR="008907FB" w:rsidRPr="008907FB" w:rsidRDefault="008907FB" w:rsidP="008907FB">
      <w:pPr>
        <w:spacing w:after="160" w:line="259" w:lineRule="auto"/>
        <w:rPr>
          <w:rFonts w:cs="Arial"/>
          <w:szCs w:val="24"/>
          <w:lang w:val="en-GB"/>
        </w:rPr>
      </w:pPr>
    </w:p>
    <w:p w14:paraId="5E894134" w14:textId="77777777" w:rsidR="008907FB" w:rsidRPr="008907FB" w:rsidRDefault="008907FB" w:rsidP="008907FB">
      <w:pPr>
        <w:spacing w:after="160" w:line="259" w:lineRule="auto"/>
        <w:rPr>
          <w:rFonts w:cs="Arial"/>
          <w:szCs w:val="24"/>
          <w:lang w:val="en-GB"/>
        </w:rPr>
      </w:pPr>
      <w:r w:rsidRPr="008907FB">
        <w:rPr>
          <w:rFonts w:cs="Arial"/>
          <w:szCs w:val="24"/>
          <w:lang w:val="en-GB"/>
        </w:rPr>
        <w:t>1.2</w:t>
      </w:r>
      <w:r w:rsidRPr="008907FB">
        <w:rPr>
          <w:rFonts w:cs="Arial"/>
          <w:szCs w:val="24"/>
          <w:lang w:val="en-GB"/>
        </w:rPr>
        <w:tab/>
        <w:t>The governing body have therefore adopted this policy in order to provide a clear commitment to and framework for Careers Education, Information, Advice and Guidance.</w:t>
      </w:r>
    </w:p>
    <w:p w14:paraId="52975B21" w14:textId="77777777" w:rsidR="008907FB" w:rsidRPr="008907FB" w:rsidRDefault="008907FB" w:rsidP="008907FB">
      <w:pPr>
        <w:spacing w:after="160" w:line="259" w:lineRule="auto"/>
        <w:rPr>
          <w:rFonts w:cs="Arial"/>
          <w:szCs w:val="24"/>
          <w:lang w:val="en-GB"/>
        </w:rPr>
      </w:pPr>
    </w:p>
    <w:p w14:paraId="138FE8C4" w14:textId="77777777" w:rsidR="008907FB" w:rsidRPr="008907FB" w:rsidRDefault="008907FB" w:rsidP="008907FB">
      <w:pPr>
        <w:spacing w:after="160" w:line="259" w:lineRule="auto"/>
        <w:rPr>
          <w:rFonts w:cs="Arial"/>
          <w:b/>
          <w:szCs w:val="24"/>
          <w:lang w:val="en-GB"/>
        </w:rPr>
      </w:pPr>
      <w:r w:rsidRPr="008907FB">
        <w:rPr>
          <w:rFonts w:cs="Arial"/>
          <w:b/>
          <w:szCs w:val="24"/>
          <w:lang w:val="en-GB"/>
        </w:rPr>
        <w:t>2.0</w:t>
      </w:r>
      <w:r w:rsidRPr="008907FB">
        <w:rPr>
          <w:rFonts w:cs="Arial"/>
          <w:b/>
          <w:szCs w:val="24"/>
          <w:lang w:val="en-GB"/>
        </w:rPr>
        <w:tab/>
        <w:t>Policy Scope</w:t>
      </w:r>
    </w:p>
    <w:p w14:paraId="12E170A3" w14:textId="77777777" w:rsidR="008907FB" w:rsidRPr="008907FB" w:rsidRDefault="008907FB" w:rsidP="008907FB">
      <w:pPr>
        <w:spacing w:after="160" w:line="259" w:lineRule="auto"/>
        <w:rPr>
          <w:rFonts w:cs="Arial"/>
          <w:b/>
          <w:szCs w:val="24"/>
          <w:lang w:val="en-GB"/>
        </w:rPr>
      </w:pPr>
    </w:p>
    <w:p w14:paraId="6DAAD0FD" w14:textId="77777777" w:rsidR="008907FB" w:rsidRPr="008907FB" w:rsidRDefault="008907FB" w:rsidP="008907FB">
      <w:pPr>
        <w:spacing w:after="160" w:line="259" w:lineRule="auto"/>
        <w:rPr>
          <w:rFonts w:cs="Arial"/>
          <w:szCs w:val="24"/>
          <w:lang w:val="en-GB"/>
        </w:rPr>
      </w:pPr>
      <w:r w:rsidRPr="008907FB">
        <w:rPr>
          <w:rFonts w:cs="Arial"/>
          <w:szCs w:val="24"/>
          <w:lang w:val="en-GB"/>
        </w:rPr>
        <w:t>2.1</w:t>
      </w:r>
      <w:r w:rsidRPr="008907FB">
        <w:rPr>
          <w:rFonts w:cs="Arial"/>
          <w:szCs w:val="24"/>
          <w:lang w:val="en-GB"/>
        </w:rPr>
        <w:tab/>
        <w:t>This policy covers Careers Education, Information, Advice and Guidance given to students in Key Stages Three and Four.</w:t>
      </w:r>
    </w:p>
    <w:p w14:paraId="4D206774" w14:textId="77777777" w:rsidR="008907FB" w:rsidRPr="008907FB" w:rsidRDefault="008907FB" w:rsidP="008907FB">
      <w:pPr>
        <w:spacing w:after="160" w:line="259" w:lineRule="auto"/>
        <w:rPr>
          <w:rFonts w:cs="Arial"/>
          <w:szCs w:val="24"/>
          <w:lang w:val="en-GB"/>
        </w:rPr>
      </w:pPr>
    </w:p>
    <w:p w14:paraId="6F2DBC8E" w14:textId="77777777" w:rsidR="008907FB" w:rsidRPr="008907FB" w:rsidRDefault="008907FB" w:rsidP="008907FB">
      <w:pPr>
        <w:spacing w:after="160" w:line="259" w:lineRule="auto"/>
        <w:rPr>
          <w:rFonts w:cs="Arial"/>
          <w:szCs w:val="24"/>
          <w:lang w:val="en-GB"/>
        </w:rPr>
      </w:pPr>
      <w:r w:rsidRPr="008907FB">
        <w:rPr>
          <w:rFonts w:cs="Arial"/>
          <w:szCs w:val="24"/>
          <w:lang w:val="en-GB"/>
        </w:rPr>
        <w:t>2.2</w:t>
      </w:r>
      <w:r w:rsidRPr="008907FB">
        <w:rPr>
          <w:rFonts w:cs="Arial"/>
          <w:szCs w:val="24"/>
          <w:lang w:val="en-GB"/>
        </w:rPr>
        <w:tab/>
        <w:t xml:space="preserve">The policy also applies to Year 11 students after they finish their examinations in June of their final year and before they start at their next place of education, employment or training. Though not necessarily in school regularly and attending lessons in July and August of Year 11, the policy is still applicable. </w:t>
      </w:r>
    </w:p>
    <w:p w14:paraId="48A7979C" w14:textId="77777777" w:rsidR="008907FB" w:rsidRPr="008907FB" w:rsidRDefault="008907FB" w:rsidP="008907FB">
      <w:pPr>
        <w:spacing w:after="160" w:line="259" w:lineRule="auto"/>
        <w:rPr>
          <w:rFonts w:cs="Arial"/>
          <w:szCs w:val="24"/>
          <w:lang w:val="en-GB"/>
        </w:rPr>
      </w:pPr>
    </w:p>
    <w:p w14:paraId="6070179B" w14:textId="77777777" w:rsidR="008907FB" w:rsidRPr="008907FB" w:rsidRDefault="008907FB" w:rsidP="008907FB">
      <w:pPr>
        <w:spacing w:after="160" w:line="259" w:lineRule="auto"/>
        <w:rPr>
          <w:rFonts w:cs="Arial"/>
          <w:szCs w:val="24"/>
          <w:lang w:val="en-GB"/>
        </w:rPr>
      </w:pPr>
      <w:r w:rsidRPr="008907FB">
        <w:rPr>
          <w:rFonts w:cs="Arial"/>
          <w:szCs w:val="24"/>
          <w:lang w:val="en-GB"/>
        </w:rPr>
        <w:t>2.3</w:t>
      </w:r>
      <w:r w:rsidRPr="008907FB">
        <w:rPr>
          <w:rFonts w:cs="Arial"/>
          <w:szCs w:val="24"/>
          <w:lang w:val="en-GB"/>
        </w:rPr>
        <w:tab/>
        <w:t>The policy has been reviewed in line with the recently published DfE guidance document ‘Careers guidance and access for education and training providers – Statutory guidance for governing bodies, school leaders and school staff’. (DfE, September 2022).</w:t>
      </w:r>
    </w:p>
    <w:p w14:paraId="474690A4" w14:textId="77777777" w:rsidR="008907FB" w:rsidRPr="008907FB" w:rsidRDefault="008907FB" w:rsidP="008907FB">
      <w:pPr>
        <w:spacing w:after="160" w:line="259" w:lineRule="auto"/>
        <w:rPr>
          <w:rFonts w:cs="Arial"/>
          <w:szCs w:val="24"/>
          <w:lang w:val="en-GB"/>
        </w:rPr>
      </w:pPr>
    </w:p>
    <w:p w14:paraId="7927BCAA" w14:textId="77777777" w:rsidR="008907FB" w:rsidRPr="008907FB" w:rsidRDefault="008907FB" w:rsidP="008907FB">
      <w:pPr>
        <w:spacing w:after="160" w:line="259" w:lineRule="auto"/>
        <w:rPr>
          <w:rFonts w:cs="Arial"/>
          <w:szCs w:val="24"/>
          <w:lang w:val="en-GB"/>
        </w:rPr>
      </w:pPr>
      <w:r w:rsidRPr="008907FB">
        <w:rPr>
          <w:rFonts w:cs="Arial"/>
          <w:szCs w:val="24"/>
          <w:lang w:val="en-GB"/>
        </w:rPr>
        <w:t>2.4</w:t>
      </w:r>
      <w:r w:rsidRPr="008907FB">
        <w:rPr>
          <w:rFonts w:cs="Arial"/>
          <w:szCs w:val="24"/>
          <w:lang w:val="en-GB"/>
        </w:rPr>
        <w:tab/>
        <w:t>This policy accepts the 8 Gatsby Charitable Foundation’s Benchmarks as set out in the DfE guidance. They can be seen in Appendix 1of this policy.</w:t>
      </w:r>
    </w:p>
    <w:p w14:paraId="047DC4D7" w14:textId="77777777" w:rsidR="008907FB" w:rsidRPr="008907FB" w:rsidRDefault="008907FB" w:rsidP="008907FB">
      <w:pPr>
        <w:spacing w:after="160" w:line="259" w:lineRule="auto"/>
        <w:rPr>
          <w:rFonts w:cs="Arial"/>
          <w:szCs w:val="24"/>
          <w:lang w:val="en-GB"/>
        </w:rPr>
      </w:pPr>
    </w:p>
    <w:p w14:paraId="67F521FA" w14:textId="77777777" w:rsidR="008907FB" w:rsidRPr="008907FB" w:rsidRDefault="008907FB" w:rsidP="008907FB">
      <w:pPr>
        <w:spacing w:after="160" w:line="259" w:lineRule="auto"/>
        <w:rPr>
          <w:rFonts w:cs="Arial"/>
          <w:szCs w:val="24"/>
          <w:lang w:val="en-GB"/>
        </w:rPr>
      </w:pPr>
      <w:r w:rsidRPr="008907FB">
        <w:rPr>
          <w:rFonts w:cs="Arial"/>
          <w:szCs w:val="24"/>
          <w:lang w:val="en-GB"/>
        </w:rPr>
        <w:t>2.5</w:t>
      </w:r>
      <w:r w:rsidRPr="008907FB">
        <w:rPr>
          <w:rFonts w:cs="Arial"/>
          <w:szCs w:val="24"/>
          <w:lang w:val="en-GB"/>
        </w:rPr>
        <w:tab/>
        <w:t>This policy covers the legal duty of schools to ensure that a range of education and training providers can access pupils in Year 7 to Year 11 for the purpose of informing them about approved technical education qualifications or apprenticeships.</w:t>
      </w:r>
    </w:p>
    <w:p w14:paraId="422564AA" w14:textId="77777777" w:rsidR="008907FB" w:rsidRPr="008907FB" w:rsidRDefault="008907FB" w:rsidP="008907FB">
      <w:pPr>
        <w:spacing w:after="160" w:line="259" w:lineRule="auto"/>
        <w:rPr>
          <w:rFonts w:cs="Arial"/>
          <w:szCs w:val="24"/>
          <w:lang w:val="en-GB"/>
        </w:rPr>
      </w:pPr>
    </w:p>
    <w:p w14:paraId="2F93965D" w14:textId="77777777" w:rsidR="008907FB" w:rsidRPr="008907FB" w:rsidRDefault="008907FB" w:rsidP="008907FB">
      <w:pPr>
        <w:spacing w:after="160" w:line="259" w:lineRule="auto"/>
        <w:rPr>
          <w:rFonts w:cs="Arial"/>
          <w:szCs w:val="24"/>
          <w:lang w:val="en-GB"/>
        </w:rPr>
      </w:pPr>
      <w:r w:rsidRPr="008907FB">
        <w:rPr>
          <w:rFonts w:cs="Arial"/>
          <w:szCs w:val="24"/>
          <w:lang w:val="en-GB"/>
        </w:rPr>
        <w:t>2.6</w:t>
      </w:r>
      <w:r w:rsidRPr="008907FB">
        <w:rPr>
          <w:rFonts w:cs="Arial"/>
          <w:szCs w:val="24"/>
          <w:lang w:val="en-GB"/>
        </w:rPr>
        <w:tab/>
        <w:t>This policy refers to events and opportunities in both Key Stages and in all years and these events will impact upon all students at the school.</w:t>
      </w:r>
    </w:p>
    <w:p w14:paraId="4BFC4800" w14:textId="77777777" w:rsidR="008907FB" w:rsidRPr="008907FB" w:rsidRDefault="008907FB" w:rsidP="008907FB">
      <w:pPr>
        <w:spacing w:after="160" w:line="259" w:lineRule="auto"/>
        <w:rPr>
          <w:rFonts w:cs="Arial"/>
          <w:szCs w:val="24"/>
          <w:lang w:val="en-GB"/>
        </w:rPr>
      </w:pPr>
    </w:p>
    <w:p w14:paraId="2862F627" w14:textId="786FD398" w:rsidR="008907FB" w:rsidRPr="008907FB" w:rsidRDefault="008907FB" w:rsidP="008907FB">
      <w:pPr>
        <w:spacing w:after="160" w:line="259" w:lineRule="auto"/>
        <w:rPr>
          <w:rFonts w:cs="Arial"/>
          <w:szCs w:val="24"/>
          <w:lang w:val="en-GB"/>
        </w:rPr>
      </w:pPr>
      <w:r w:rsidRPr="008907FB">
        <w:rPr>
          <w:rFonts w:cs="Arial"/>
          <w:szCs w:val="24"/>
          <w:lang w:val="en-GB"/>
        </w:rPr>
        <w:t>2.7</w:t>
      </w:r>
      <w:r w:rsidRPr="008907FB">
        <w:rPr>
          <w:rFonts w:cs="Arial"/>
          <w:szCs w:val="24"/>
          <w:lang w:val="en-GB"/>
        </w:rPr>
        <w:tab/>
        <w:t xml:space="preserve">All members of staff at </w:t>
      </w:r>
      <w:r w:rsidR="00A35CDE">
        <w:rPr>
          <w:rFonts w:cs="Arial"/>
          <w:szCs w:val="24"/>
          <w:lang w:val="en-GB"/>
        </w:rPr>
        <w:t>The</w:t>
      </w:r>
      <w:r w:rsidRPr="008907FB">
        <w:rPr>
          <w:rFonts w:cs="Arial"/>
          <w:szCs w:val="24"/>
          <w:lang w:val="en-GB"/>
        </w:rPr>
        <w:t xml:space="preserve"> Sullivan Centre are expected to be aware of this policy and the importance of Careers Education, Information, Advice and Guidance (CEIAG) in the education of students; CEIAG is not the sole responsibility of the Careers Advisor.</w:t>
      </w:r>
    </w:p>
    <w:p w14:paraId="7789FAF3" w14:textId="77777777" w:rsidR="008907FB" w:rsidRPr="008907FB" w:rsidRDefault="008907FB" w:rsidP="008907FB">
      <w:pPr>
        <w:spacing w:after="160" w:line="259" w:lineRule="auto"/>
        <w:rPr>
          <w:rFonts w:cs="Arial"/>
          <w:szCs w:val="24"/>
          <w:lang w:val="en-GB"/>
        </w:rPr>
      </w:pPr>
    </w:p>
    <w:p w14:paraId="036D32BE" w14:textId="77777777" w:rsidR="008907FB" w:rsidRPr="008907FB" w:rsidRDefault="008907FB" w:rsidP="008907FB">
      <w:pPr>
        <w:spacing w:after="160" w:line="259" w:lineRule="auto"/>
        <w:rPr>
          <w:rFonts w:cs="Arial"/>
          <w:szCs w:val="24"/>
          <w:lang w:val="en-GB"/>
        </w:rPr>
      </w:pPr>
      <w:r w:rsidRPr="008907FB">
        <w:rPr>
          <w:rFonts w:cs="Arial"/>
          <w:szCs w:val="24"/>
          <w:lang w:val="en-GB"/>
        </w:rPr>
        <w:t>2.8</w:t>
      </w:r>
      <w:r w:rsidRPr="008907FB">
        <w:rPr>
          <w:rFonts w:cs="Arial"/>
          <w:szCs w:val="24"/>
          <w:lang w:val="en-GB"/>
        </w:rPr>
        <w:tab/>
        <w:t xml:space="preserve">It is important therefore that students leave school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this policy will contribute.  </w:t>
      </w:r>
    </w:p>
    <w:p w14:paraId="0F405D3F" w14:textId="77777777" w:rsidR="008907FB" w:rsidRPr="008907FB" w:rsidRDefault="008907FB" w:rsidP="008907FB">
      <w:pPr>
        <w:spacing w:after="160" w:line="259" w:lineRule="auto"/>
        <w:rPr>
          <w:rFonts w:cs="Arial"/>
          <w:b/>
          <w:bCs/>
          <w:szCs w:val="24"/>
          <w:lang w:val="en-GB"/>
        </w:rPr>
      </w:pPr>
    </w:p>
    <w:p w14:paraId="3345F289" w14:textId="77777777" w:rsidR="008907FB" w:rsidRPr="008907FB" w:rsidRDefault="008907FB" w:rsidP="008907FB">
      <w:pPr>
        <w:spacing w:after="160" w:line="259" w:lineRule="auto"/>
        <w:rPr>
          <w:rFonts w:cs="Arial"/>
          <w:b/>
          <w:bCs/>
          <w:szCs w:val="24"/>
          <w:lang w:val="en-GB"/>
        </w:rPr>
      </w:pPr>
    </w:p>
    <w:p w14:paraId="1D763189" w14:textId="77777777" w:rsidR="008907FB" w:rsidRPr="008907FB" w:rsidRDefault="008907FB" w:rsidP="008907FB">
      <w:pPr>
        <w:spacing w:after="160" w:line="259" w:lineRule="auto"/>
        <w:rPr>
          <w:rFonts w:cs="Arial"/>
          <w:b/>
          <w:bCs/>
          <w:szCs w:val="24"/>
          <w:lang w:val="en-GB"/>
        </w:rPr>
      </w:pPr>
    </w:p>
    <w:p w14:paraId="5A571E59" w14:textId="77777777" w:rsidR="008907FB" w:rsidRPr="008907FB" w:rsidRDefault="008907FB" w:rsidP="008907FB">
      <w:pPr>
        <w:spacing w:after="160" w:line="259" w:lineRule="auto"/>
        <w:rPr>
          <w:rFonts w:cs="Arial"/>
          <w:b/>
          <w:bCs/>
          <w:szCs w:val="24"/>
          <w:lang w:val="en-GB"/>
        </w:rPr>
      </w:pPr>
    </w:p>
    <w:p w14:paraId="5B342468" w14:textId="77777777" w:rsidR="008907FB" w:rsidRPr="008907FB" w:rsidRDefault="008907FB" w:rsidP="008907FB">
      <w:pPr>
        <w:spacing w:after="160" w:line="259" w:lineRule="auto"/>
        <w:rPr>
          <w:rFonts w:cs="Arial"/>
          <w:b/>
          <w:bCs/>
          <w:szCs w:val="24"/>
          <w:lang w:val="en-GB"/>
        </w:rPr>
      </w:pPr>
    </w:p>
    <w:p w14:paraId="7A658F15" w14:textId="77777777" w:rsidR="008907FB" w:rsidRPr="008907FB" w:rsidRDefault="008907FB" w:rsidP="008907FB">
      <w:pPr>
        <w:spacing w:after="160" w:line="259" w:lineRule="auto"/>
        <w:rPr>
          <w:rFonts w:cs="Arial"/>
          <w:b/>
          <w:bCs/>
          <w:szCs w:val="24"/>
          <w:lang w:val="en-GB"/>
        </w:rPr>
      </w:pPr>
    </w:p>
    <w:p w14:paraId="252F08A6" w14:textId="77777777" w:rsidR="008907FB" w:rsidRPr="008907FB" w:rsidRDefault="008907FB" w:rsidP="008907FB">
      <w:pPr>
        <w:spacing w:after="160" w:line="259" w:lineRule="auto"/>
        <w:rPr>
          <w:rFonts w:cs="Arial"/>
          <w:b/>
          <w:bCs/>
          <w:szCs w:val="24"/>
          <w:lang w:val="en-GB"/>
        </w:rPr>
      </w:pPr>
    </w:p>
    <w:p w14:paraId="186B9110" w14:textId="77777777" w:rsidR="008907FB" w:rsidRPr="008907FB" w:rsidRDefault="008907FB" w:rsidP="008907FB">
      <w:pPr>
        <w:spacing w:after="160" w:line="259" w:lineRule="auto"/>
        <w:rPr>
          <w:rFonts w:cs="Arial"/>
          <w:b/>
          <w:bCs/>
          <w:szCs w:val="24"/>
          <w:lang w:val="en-GB"/>
        </w:rPr>
      </w:pPr>
    </w:p>
    <w:p w14:paraId="71A8D499" w14:textId="77777777" w:rsidR="008907FB" w:rsidRPr="008907FB" w:rsidRDefault="008907FB" w:rsidP="008907FB">
      <w:pPr>
        <w:spacing w:after="160" w:line="259" w:lineRule="auto"/>
        <w:rPr>
          <w:rFonts w:cs="Arial"/>
          <w:b/>
          <w:bCs/>
          <w:szCs w:val="24"/>
          <w:lang w:val="en-GB"/>
        </w:rPr>
      </w:pPr>
    </w:p>
    <w:p w14:paraId="74F0DDDA" w14:textId="77777777" w:rsidR="008907FB" w:rsidRPr="008907FB" w:rsidRDefault="008907FB" w:rsidP="008907FB">
      <w:pPr>
        <w:spacing w:after="160" w:line="259" w:lineRule="auto"/>
        <w:rPr>
          <w:rFonts w:cs="Arial"/>
          <w:b/>
          <w:bCs/>
          <w:szCs w:val="24"/>
          <w:lang w:val="en-GB"/>
        </w:rPr>
      </w:pPr>
    </w:p>
    <w:p w14:paraId="577BE02A"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3.0</w:t>
      </w:r>
      <w:r w:rsidRPr="008907FB">
        <w:rPr>
          <w:rFonts w:cs="Arial"/>
          <w:b/>
          <w:bCs/>
          <w:szCs w:val="24"/>
          <w:lang w:val="en-GB"/>
        </w:rPr>
        <w:tab/>
        <w:t>Objectives:</w:t>
      </w:r>
    </w:p>
    <w:p w14:paraId="4653A1B8" w14:textId="77777777" w:rsidR="008907FB" w:rsidRPr="008907FB" w:rsidRDefault="008907FB" w:rsidP="008907FB">
      <w:pPr>
        <w:spacing w:after="160" w:line="259" w:lineRule="auto"/>
        <w:rPr>
          <w:rFonts w:cs="Arial"/>
          <w:b/>
          <w:bCs/>
          <w:szCs w:val="24"/>
          <w:lang w:val="en-GB"/>
        </w:rPr>
      </w:pPr>
    </w:p>
    <w:p w14:paraId="116FF05B"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w:t>
      </w:r>
      <w:r w:rsidRPr="008907FB">
        <w:rPr>
          <w:rFonts w:cs="Arial"/>
          <w:bCs/>
          <w:szCs w:val="24"/>
          <w:lang w:val="en-GB"/>
        </w:rPr>
        <w:tab/>
        <w:t>The objectives of the Careers Education, Information, Advice and Guidance policy are as follows:</w:t>
      </w:r>
    </w:p>
    <w:p w14:paraId="0E6484BD" w14:textId="77777777" w:rsidR="008907FB" w:rsidRPr="008907FB" w:rsidRDefault="008907FB" w:rsidP="008907FB">
      <w:pPr>
        <w:spacing w:after="160" w:line="259" w:lineRule="auto"/>
        <w:rPr>
          <w:rFonts w:cs="Arial"/>
          <w:bCs/>
          <w:szCs w:val="24"/>
          <w:lang w:val="en-GB"/>
        </w:rPr>
      </w:pPr>
    </w:p>
    <w:p w14:paraId="41450A8C"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3.1.1</w:t>
      </w:r>
      <w:r w:rsidRPr="008907FB">
        <w:rPr>
          <w:rFonts w:cs="Arial"/>
          <w:bCs/>
          <w:szCs w:val="24"/>
          <w:lang w:val="en-GB"/>
        </w:rPr>
        <w:tab/>
      </w:r>
      <w:r w:rsidRPr="008907FB">
        <w:rPr>
          <w:rFonts w:cs="Arial"/>
          <w:bCs/>
          <w:szCs w:val="24"/>
          <w:lang w:val="en-GB"/>
        </w:rPr>
        <w:tab/>
        <w:t>To ensure that all students at the school receive a stable careers programme.</w:t>
      </w:r>
    </w:p>
    <w:p w14:paraId="10B26611"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3.1.2</w:t>
      </w:r>
      <w:r w:rsidRPr="008907FB">
        <w:rPr>
          <w:rFonts w:cs="Arial"/>
          <w:bCs/>
          <w:szCs w:val="24"/>
          <w:lang w:val="en-GB"/>
        </w:rPr>
        <w:tab/>
        <w:t>To enable all students to learn from information provided by the career and labour  market.</w:t>
      </w:r>
    </w:p>
    <w:p w14:paraId="27025F69"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lastRenderedPageBreak/>
        <w:t>3.1.3</w:t>
      </w:r>
      <w:r w:rsidRPr="008907FB">
        <w:rPr>
          <w:rFonts w:cs="Arial"/>
          <w:bCs/>
          <w:szCs w:val="24"/>
          <w:lang w:val="en-GB"/>
        </w:rPr>
        <w:tab/>
      </w:r>
      <w:r w:rsidRPr="008907FB">
        <w:rPr>
          <w:rFonts w:cs="Arial"/>
          <w:bCs/>
          <w:szCs w:val="24"/>
          <w:lang w:val="en-GB"/>
        </w:rPr>
        <w:tab/>
        <w:t>The CEIAG programme should be individual and address the needs of each student.</w:t>
      </w:r>
    </w:p>
    <w:p w14:paraId="211312B1"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3.1.4</w:t>
      </w:r>
      <w:r w:rsidRPr="008907FB">
        <w:rPr>
          <w:rFonts w:cs="Arial"/>
          <w:bCs/>
          <w:szCs w:val="24"/>
          <w:lang w:val="en-GB"/>
        </w:rPr>
        <w:tab/>
      </w:r>
      <w:r w:rsidRPr="008907FB">
        <w:rPr>
          <w:rFonts w:cs="Arial"/>
          <w:bCs/>
          <w:szCs w:val="24"/>
          <w:lang w:val="en-GB"/>
        </w:rPr>
        <w:tab/>
        <w:t>To link the curriculum learning to careers learning.</w:t>
      </w:r>
    </w:p>
    <w:p w14:paraId="73C0D814"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3.1.5</w:t>
      </w:r>
      <w:r w:rsidRPr="008907FB">
        <w:rPr>
          <w:rFonts w:cs="Arial"/>
          <w:bCs/>
          <w:szCs w:val="24"/>
          <w:lang w:val="en-GB"/>
        </w:rPr>
        <w:tab/>
      </w:r>
      <w:r w:rsidRPr="008907FB">
        <w:rPr>
          <w:rFonts w:cs="Arial"/>
          <w:bCs/>
          <w:szCs w:val="24"/>
          <w:lang w:val="en-GB"/>
        </w:rPr>
        <w:tab/>
        <w:t>To provide students with a series of encounters with employers and employees.</w:t>
      </w:r>
    </w:p>
    <w:p w14:paraId="482E77EB"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3.1.6</w:t>
      </w:r>
      <w:r w:rsidRPr="008907FB">
        <w:rPr>
          <w:rFonts w:cs="Arial"/>
          <w:bCs/>
          <w:szCs w:val="24"/>
          <w:lang w:val="en-GB"/>
        </w:rPr>
        <w:tab/>
      </w:r>
      <w:r w:rsidRPr="008907FB">
        <w:rPr>
          <w:rFonts w:cs="Arial"/>
          <w:bCs/>
          <w:szCs w:val="24"/>
          <w:lang w:val="en-GB"/>
        </w:rPr>
        <w:tab/>
        <w:t>To provide students with experiences of workplace(s).</w:t>
      </w:r>
    </w:p>
    <w:p w14:paraId="39BB4791"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3.1.7</w:t>
      </w:r>
      <w:r w:rsidRPr="008907FB">
        <w:rPr>
          <w:rFonts w:cs="Arial"/>
          <w:bCs/>
          <w:szCs w:val="24"/>
          <w:lang w:val="en-GB"/>
        </w:rPr>
        <w:tab/>
      </w:r>
      <w:r w:rsidRPr="008907FB">
        <w:rPr>
          <w:rFonts w:cs="Arial"/>
          <w:bCs/>
          <w:szCs w:val="24"/>
          <w:lang w:val="en-GB"/>
        </w:rPr>
        <w:tab/>
        <w:t>To ensure that students have a series of encounters with further and higher education.</w:t>
      </w:r>
    </w:p>
    <w:p w14:paraId="60B54D4E"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3.1.8</w:t>
      </w:r>
      <w:r w:rsidRPr="008907FB">
        <w:rPr>
          <w:rFonts w:cs="Arial"/>
          <w:bCs/>
          <w:szCs w:val="24"/>
          <w:lang w:val="en-GB"/>
        </w:rPr>
        <w:tab/>
      </w:r>
      <w:r w:rsidRPr="008907FB">
        <w:rPr>
          <w:rFonts w:cs="Arial"/>
          <w:bCs/>
          <w:szCs w:val="24"/>
          <w:lang w:val="en-GB"/>
        </w:rPr>
        <w:tab/>
        <w:t>To provide each student with the opportunity to receive personal guidance.</w:t>
      </w:r>
    </w:p>
    <w:p w14:paraId="26639C0E" w14:textId="77777777" w:rsidR="008907FB" w:rsidRPr="008907FB" w:rsidRDefault="008907FB" w:rsidP="008907FB">
      <w:pPr>
        <w:spacing w:after="160" w:line="259" w:lineRule="auto"/>
        <w:rPr>
          <w:rFonts w:cs="Arial"/>
          <w:bCs/>
          <w:szCs w:val="24"/>
          <w:lang w:val="en-GB"/>
        </w:rPr>
      </w:pPr>
    </w:p>
    <w:p w14:paraId="56667C15"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4.0</w:t>
      </w:r>
      <w:r w:rsidRPr="008907FB">
        <w:rPr>
          <w:rFonts w:cs="Arial"/>
          <w:b/>
          <w:bCs/>
          <w:szCs w:val="24"/>
          <w:lang w:val="en-GB"/>
        </w:rPr>
        <w:tab/>
        <w:t>School Responsibilities</w:t>
      </w:r>
    </w:p>
    <w:p w14:paraId="34B317E8" w14:textId="77777777" w:rsidR="008907FB" w:rsidRPr="008907FB" w:rsidRDefault="008907FB" w:rsidP="008907FB">
      <w:pPr>
        <w:spacing w:after="160" w:line="259" w:lineRule="auto"/>
        <w:rPr>
          <w:rFonts w:cs="Arial"/>
          <w:b/>
          <w:bCs/>
          <w:szCs w:val="24"/>
          <w:lang w:val="en-GB"/>
        </w:rPr>
      </w:pPr>
    </w:p>
    <w:p w14:paraId="55A8F6CC"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4.1</w:t>
      </w:r>
      <w:r w:rsidRPr="008907FB">
        <w:rPr>
          <w:rFonts w:cs="Arial"/>
          <w:bCs/>
          <w:szCs w:val="24"/>
          <w:lang w:val="en-GB"/>
        </w:rPr>
        <w:tab/>
        <w:t>The school has a series of statutory duties:</w:t>
      </w:r>
    </w:p>
    <w:p w14:paraId="4E10CFF1" w14:textId="77777777" w:rsidR="008907FB" w:rsidRPr="008907FB" w:rsidRDefault="008907FB" w:rsidP="008907FB">
      <w:pPr>
        <w:spacing w:after="160" w:line="259" w:lineRule="auto"/>
        <w:rPr>
          <w:rFonts w:cs="Arial"/>
          <w:bCs/>
          <w:szCs w:val="24"/>
          <w:lang w:val="en-GB"/>
        </w:rPr>
      </w:pPr>
    </w:p>
    <w:p w14:paraId="7606369A" w14:textId="77777777" w:rsidR="008907FB" w:rsidRPr="008907FB" w:rsidRDefault="008907FB" w:rsidP="008907FB">
      <w:pPr>
        <w:spacing w:after="160" w:line="259" w:lineRule="auto"/>
        <w:rPr>
          <w:rFonts w:cs="Arial"/>
          <w:szCs w:val="24"/>
          <w:lang w:val="en-GB"/>
        </w:rPr>
      </w:pPr>
      <w:r w:rsidRPr="008907FB">
        <w:rPr>
          <w:rFonts w:cs="Arial"/>
          <w:szCs w:val="24"/>
          <w:lang w:val="en-GB"/>
        </w:rPr>
        <w:t>4.1.1</w:t>
      </w:r>
      <w:r w:rsidRPr="008907FB">
        <w:rPr>
          <w:rFonts w:cs="Arial"/>
          <w:szCs w:val="24"/>
          <w:lang w:val="en-GB"/>
        </w:rPr>
        <w:tab/>
        <w:t>All registered pupils at the school must receive independent careers advice in Years 8 to 13.</w:t>
      </w:r>
    </w:p>
    <w:p w14:paraId="67699AEB" w14:textId="77777777" w:rsidR="008907FB" w:rsidRPr="008907FB" w:rsidRDefault="008907FB" w:rsidP="008907FB">
      <w:pPr>
        <w:spacing w:after="160" w:line="259" w:lineRule="auto"/>
        <w:rPr>
          <w:rFonts w:cs="Arial"/>
          <w:bCs/>
          <w:szCs w:val="24"/>
          <w:lang w:val="en-GB"/>
        </w:rPr>
      </w:pPr>
    </w:p>
    <w:p w14:paraId="596915A4"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4.1.2</w:t>
      </w:r>
      <w:r w:rsidRPr="008907FB">
        <w:rPr>
          <w:rFonts w:cs="Arial"/>
          <w:bCs/>
          <w:szCs w:val="24"/>
          <w:lang w:val="en-GB"/>
        </w:rPr>
        <w:tab/>
        <w:t>This careers advice must be represented in an impartial manner, showing no bias towards a particular institution, education or work option.</w:t>
      </w:r>
    </w:p>
    <w:p w14:paraId="2F70207A" w14:textId="77777777" w:rsidR="008907FB" w:rsidRPr="008907FB" w:rsidRDefault="008907FB" w:rsidP="008907FB">
      <w:pPr>
        <w:spacing w:after="160" w:line="259" w:lineRule="auto"/>
        <w:rPr>
          <w:rFonts w:cs="Arial"/>
          <w:bCs/>
          <w:szCs w:val="24"/>
          <w:lang w:val="en-GB"/>
        </w:rPr>
      </w:pPr>
    </w:p>
    <w:p w14:paraId="7B9AB15F"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4.1.3</w:t>
      </w:r>
      <w:r w:rsidRPr="008907FB">
        <w:rPr>
          <w:rFonts w:cs="Arial"/>
          <w:bCs/>
          <w:szCs w:val="24"/>
          <w:lang w:val="en-GB"/>
        </w:rPr>
        <w:tab/>
        <w:t>This advice must cover a range of education or training options.</w:t>
      </w:r>
    </w:p>
    <w:p w14:paraId="78938D88" w14:textId="77777777" w:rsidR="008907FB" w:rsidRPr="008907FB" w:rsidRDefault="008907FB" w:rsidP="008907FB">
      <w:pPr>
        <w:spacing w:after="160" w:line="259" w:lineRule="auto"/>
        <w:rPr>
          <w:rFonts w:cs="Arial"/>
          <w:bCs/>
          <w:szCs w:val="24"/>
          <w:lang w:val="en-GB"/>
        </w:rPr>
      </w:pPr>
    </w:p>
    <w:p w14:paraId="4FA99CB5"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4.1.4</w:t>
      </w:r>
      <w:r w:rsidRPr="008907FB">
        <w:rPr>
          <w:rFonts w:cs="Arial"/>
          <w:bCs/>
          <w:szCs w:val="24"/>
          <w:lang w:val="en-GB"/>
        </w:rPr>
        <w:tab/>
        <w:t>This guidance must be in the best interests of the pupil.</w:t>
      </w:r>
    </w:p>
    <w:p w14:paraId="38EDA0CC" w14:textId="77777777" w:rsidR="008907FB" w:rsidRPr="008907FB" w:rsidRDefault="008907FB" w:rsidP="008907FB">
      <w:pPr>
        <w:spacing w:after="160" w:line="259" w:lineRule="auto"/>
        <w:rPr>
          <w:rFonts w:cs="Arial"/>
          <w:bCs/>
          <w:szCs w:val="24"/>
          <w:lang w:val="en-GB"/>
        </w:rPr>
      </w:pPr>
    </w:p>
    <w:p w14:paraId="0F3E922C" w14:textId="77777777" w:rsidR="008907FB" w:rsidRPr="008907FB" w:rsidRDefault="008907FB" w:rsidP="008907FB">
      <w:pPr>
        <w:spacing w:after="160" w:line="259" w:lineRule="auto"/>
        <w:rPr>
          <w:rFonts w:cs="Arial"/>
          <w:szCs w:val="24"/>
          <w:lang w:val="en-GB"/>
        </w:rPr>
      </w:pPr>
      <w:r w:rsidRPr="008907FB">
        <w:rPr>
          <w:rFonts w:cs="Arial"/>
          <w:szCs w:val="24"/>
          <w:lang w:val="en-GB"/>
        </w:rPr>
        <w:t>4.1.5</w:t>
      </w:r>
      <w:r w:rsidRPr="008907FB">
        <w:rPr>
          <w:rFonts w:cs="Arial"/>
          <w:szCs w:val="24"/>
          <w:lang w:val="en-GB"/>
        </w:rPr>
        <w:tab/>
        <w:t xml:space="preserve">There must be an opportunity for education and training providers to access pupils in Year 8- Year 13 in order to inform them about approved technical qualifications or apprenticeships. </w:t>
      </w:r>
      <w:r w:rsidRPr="008907FB">
        <w:rPr>
          <w:rFonts w:cs="Arial"/>
          <w:szCs w:val="24"/>
          <w:lang w:val="en-GB"/>
        </w:rPr>
        <w:tab/>
        <w:t>Cf. Section 6 of this policy.</w:t>
      </w:r>
    </w:p>
    <w:p w14:paraId="6E7A5036" w14:textId="77777777" w:rsidR="008907FB" w:rsidRPr="008907FB" w:rsidRDefault="008907FB" w:rsidP="008907FB">
      <w:pPr>
        <w:spacing w:after="160" w:line="259" w:lineRule="auto"/>
        <w:rPr>
          <w:rFonts w:cs="Arial"/>
          <w:bCs/>
          <w:szCs w:val="24"/>
          <w:lang w:val="en-GB"/>
        </w:rPr>
      </w:pPr>
    </w:p>
    <w:p w14:paraId="65642A97" w14:textId="77777777" w:rsidR="008907FB" w:rsidRPr="008907FB" w:rsidRDefault="008907FB" w:rsidP="008907FB">
      <w:pPr>
        <w:spacing w:after="160" w:line="259" w:lineRule="auto"/>
        <w:rPr>
          <w:rFonts w:cs="Arial"/>
          <w:szCs w:val="24"/>
          <w:lang w:val="en-GB"/>
        </w:rPr>
      </w:pPr>
      <w:r w:rsidRPr="008907FB">
        <w:rPr>
          <w:rFonts w:cs="Arial"/>
          <w:szCs w:val="24"/>
          <w:lang w:val="en-GB"/>
        </w:rPr>
        <w:t>4.1.6</w:t>
      </w:r>
      <w:r w:rsidRPr="008907FB">
        <w:rPr>
          <w:rFonts w:cs="Arial"/>
          <w:szCs w:val="24"/>
          <w:lang w:val="en-GB"/>
        </w:rPr>
        <w:tab/>
        <w:t>The school must have a clear policy setting out the manner in which providers will be give access to pupils. Cf. Section 6. This policy and these arrangements must be published.</w:t>
      </w:r>
    </w:p>
    <w:p w14:paraId="4EC2D02D" w14:textId="77777777" w:rsidR="008907FB" w:rsidRPr="008907FB" w:rsidRDefault="008907FB" w:rsidP="008907FB">
      <w:pPr>
        <w:spacing w:after="160" w:line="259" w:lineRule="auto"/>
        <w:rPr>
          <w:rFonts w:cs="Arial"/>
          <w:bCs/>
          <w:szCs w:val="24"/>
          <w:lang w:val="en-GB"/>
        </w:rPr>
      </w:pPr>
    </w:p>
    <w:p w14:paraId="22B928B7" w14:textId="77777777" w:rsidR="008907FB" w:rsidRPr="008907FB" w:rsidRDefault="008907FB" w:rsidP="008907FB">
      <w:pPr>
        <w:spacing w:after="160" w:line="259" w:lineRule="auto"/>
        <w:rPr>
          <w:rFonts w:cs="Arial"/>
          <w:bCs/>
          <w:szCs w:val="24"/>
          <w:lang w:val="en-GB"/>
        </w:rPr>
      </w:pPr>
      <w:r w:rsidRPr="008907FB">
        <w:rPr>
          <w:rFonts w:cs="Arial"/>
          <w:bCs/>
          <w:szCs w:val="24"/>
          <w:lang w:val="en-GB"/>
        </w:rPr>
        <w:t>4.2</w:t>
      </w:r>
      <w:r w:rsidRPr="008907FB">
        <w:rPr>
          <w:rFonts w:cs="Arial"/>
          <w:bCs/>
          <w:szCs w:val="24"/>
          <w:lang w:val="en-GB"/>
        </w:rPr>
        <w:tab/>
        <w:t>The school will base its careers provision around the Gatsby Benchmarks. A summary of these can be seen in Appendix 1, and they cross reference with the objectives of this policy cf. Section 3.</w:t>
      </w:r>
    </w:p>
    <w:p w14:paraId="345BAA35" w14:textId="77777777" w:rsidR="008907FB" w:rsidRPr="008907FB" w:rsidRDefault="008907FB" w:rsidP="008907FB">
      <w:pPr>
        <w:spacing w:after="160" w:line="259" w:lineRule="auto"/>
        <w:rPr>
          <w:rFonts w:cs="Arial"/>
          <w:bCs/>
          <w:szCs w:val="24"/>
          <w:lang w:val="en-GB"/>
        </w:rPr>
      </w:pPr>
    </w:p>
    <w:p w14:paraId="3B9D6FCC" w14:textId="68E8A1CC" w:rsidR="008907FB" w:rsidRPr="008907FB" w:rsidRDefault="008907FB" w:rsidP="008907FB">
      <w:pPr>
        <w:spacing w:after="160" w:line="259" w:lineRule="auto"/>
        <w:rPr>
          <w:rFonts w:cs="Arial"/>
          <w:szCs w:val="24"/>
          <w:lang w:val="en-GB"/>
        </w:rPr>
      </w:pPr>
      <w:r w:rsidRPr="008907FB">
        <w:rPr>
          <w:rFonts w:cs="Arial"/>
          <w:bCs/>
          <w:szCs w:val="24"/>
          <w:lang w:val="en-GB"/>
        </w:rPr>
        <w:t>4.3</w:t>
      </w:r>
      <w:r w:rsidRPr="008907FB">
        <w:rPr>
          <w:rFonts w:cs="Arial"/>
          <w:bCs/>
          <w:szCs w:val="24"/>
          <w:lang w:val="en-GB"/>
        </w:rPr>
        <w:tab/>
      </w:r>
      <w:r w:rsidR="00A35CDE">
        <w:rPr>
          <w:rFonts w:cs="Arial"/>
          <w:bCs/>
          <w:szCs w:val="24"/>
          <w:lang w:val="en-GB"/>
        </w:rPr>
        <w:t>The</w:t>
      </w:r>
      <w:r w:rsidRPr="008907FB">
        <w:rPr>
          <w:rFonts w:cs="Arial"/>
          <w:bCs/>
          <w:szCs w:val="24"/>
          <w:lang w:val="en-GB"/>
        </w:rPr>
        <w:t xml:space="preserve"> Sullivan Centre believes that </w:t>
      </w:r>
      <w:r w:rsidRPr="008907FB">
        <w:rPr>
          <w:rFonts w:cs="Arial"/>
          <w:szCs w:val="24"/>
          <w:lang w:val="en-GB"/>
        </w:rPr>
        <w:t xml:space="preserve">good CEIAG connects learning to the future. It motivates young people by giving them a clearer idea of the routes to jobs and careers that they will find engaging and rewarding. Good CEIAG widens pupils’ horizons, challenges stereotypes and raises aspirations. It provides pupils with the knowledge and skills necessary to make successful </w:t>
      </w:r>
      <w:r w:rsidRPr="008907FB">
        <w:rPr>
          <w:rFonts w:cs="Arial"/>
          <w:szCs w:val="24"/>
          <w:lang w:val="en-GB"/>
        </w:rPr>
        <w:lastRenderedPageBreak/>
        <w:t xml:space="preserve">transitions to the next stage of their life. This supports social mobility by improving opportunities for all young people, especially those from disadvantaged backgrounds and those with special educational needs and disabilities. </w:t>
      </w:r>
    </w:p>
    <w:p w14:paraId="21D6B5F6" w14:textId="77777777" w:rsidR="008907FB" w:rsidRPr="008907FB" w:rsidRDefault="008907FB" w:rsidP="008907FB">
      <w:pPr>
        <w:spacing w:after="160" w:line="259" w:lineRule="auto"/>
        <w:rPr>
          <w:rFonts w:cs="Arial"/>
          <w:szCs w:val="24"/>
          <w:lang w:val="en-GB"/>
        </w:rPr>
      </w:pPr>
    </w:p>
    <w:p w14:paraId="450F5178" w14:textId="77777777" w:rsidR="008907FB" w:rsidRPr="008907FB" w:rsidRDefault="008907FB" w:rsidP="008907FB">
      <w:pPr>
        <w:spacing w:after="160" w:line="259" w:lineRule="auto"/>
        <w:rPr>
          <w:rFonts w:cs="Arial"/>
          <w:szCs w:val="24"/>
          <w:lang w:val="en-GB"/>
        </w:rPr>
      </w:pPr>
      <w:r w:rsidRPr="008907FB">
        <w:rPr>
          <w:rFonts w:cs="Arial"/>
          <w:szCs w:val="24"/>
          <w:lang w:val="en-GB"/>
        </w:rPr>
        <w:t>4.4</w:t>
      </w:r>
      <w:r w:rsidRPr="008907FB">
        <w:rPr>
          <w:rFonts w:cs="Arial"/>
          <w:szCs w:val="24"/>
          <w:lang w:val="en-GB"/>
        </w:rPr>
        <w:tab/>
        <w:t xml:space="preserve">The school will continuously monitor its CEIAG offer and seek further improvement. This will be done </w:t>
      </w:r>
      <w:r w:rsidRPr="008907FB">
        <w:rPr>
          <w:rFonts w:cs="Arial"/>
          <w:szCs w:val="24"/>
          <w:lang w:val="en-GB"/>
        </w:rPr>
        <w:tab/>
        <w:t>by the personnel involved in the design and delivery of the programme as well as by external stakeholders who assess the work of the school (e.g. School Improvement Partner or Ofsted).</w:t>
      </w:r>
    </w:p>
    <w:p w14:paraId="77B53DC9" w14:textId="77777777" w:rsidR="008907FB" w:rsidRPr="008907FB" w:rsidRDefault="008907FB" w:rsidP="008907FB">
      <w:pPr>
        <w:spacing w:after="160" w:line="259" w:lineRule="auto"/>
        <w:rPr>
          <w:rFonts w:cs="Arial"/>
          <w:szCs w:val="24"/>
          <w:lang w:val="en-GB"/>
        </w:rPr>
      </w:pPr>
    </w:p>
    <w:p w14:paraId="7F103603" w14:textId="3AF211C6" w:rsidR="008907FB" w:rsidRPr="008907FB" w:rsidRDefault="008907FB" w:rsidP="008907FB">
      <w:pPr>
        <w:spacing w:after="160" w:line="259" w:lineRule="auto"/>
        <w:rPr>
          <w:rFonts w:cs="Arial"/>
          <w:szCs w:val="24"/>
        </w:rPr>
      </w:pPr>
      <w:r w:rsidRPr="008907FB">
        <w:rPr>
          <w:rFonts w:cs="Arial"/>
          <w:b/>
          <w:bCs/>
          <w:szCs w:val="24"/>
          <w:lang w:val="en-GB"/>
        </w:rPr>
        <w:t xml:space="preserve">5.0 </w:t>
      </w:r>
      <w:r w:rsidRPr="008907FB">
        <w:rPr>
          <w:rFonts w:cs="Arial"/>
          <w:szCs w:val="24"/>
          <w:lang w:val="en-GB"/>
        </w:rPr>
        <w:tab/>
      </w:r>
      <w:r w:rsidRPr="008907FB">
        <w:rPr>
          <w:rFonts w:cs="Arial"/>
          <w:b/>
          <w:bCs/>
          <w:szCs w:val="24"/>
          <w:lang w:val="en-GB"/>
        </w:rPr>
        <w:t xml:space="preserve">Careers Provision at </w:t>
      </w:r>
      <w:r>
        <w:rPr>
          <w:rFonts w:cs="Arial"/>
          <w:b/>
          <w:bCs/>
          <w:szCs w:val="24"/>
          <w:lang w:val="en-GB"/>
        </w:rPr>
        <w:t>The</w:t>
      </w:r>
      <w:r w:rsidRPr="008907FB">
        <w:rPr>
          <w:rFonts w:cs="Arial"/>
          <w:b/>
          <w:bCs/>
          <w:szCs w:val="24"/>
          <w:lang w:val="en-GB"/>
        </w:rPr>
        <w:t xml:space="preserve"> Sullivan Centre: Cf. Careers Programme </w:t>
      </w:r>
    </w:p>
    <w:p w14:paraId="2BF503CE" w14:textId="77777777" w:rsidR="008907FB" w:rsidRPr="008907FB" w:rsidRDefault="008907FB" w:rsidP="008907FB">
      <w:pPr>
        <w:spacing w:after="160" w:line="259" w:lineRule="auto"/>
        <w:rPr>
          <w:rFonts w:cs="Arial"/>
          <w:szCs w:val="24"/>
        </w:rPr>
      </w:pPr>
    </w:p>
    <w:p w14:paraId="719FD345" w14:textId="77777777" w:rsidR="008907FB" w:rsidRPr="008907FB" w:rsidRDefault="008907FB" w:rsidP="008907FB">
      <w:pPr>
        <w:spacing w:after="160" w:line="259" w:lineRule="auto"/>
        <w:rPr>
          <w:rFonts w:cs="Arial"/>
          <w:szCs w:val="24"/>
        </w:rPr>
      </w:pPr>
      <w:r w:rsidRPr="008907FB">
        <w:rPr>
          <w:rFonts w:cs="Arial"/>
          <w:szCs w:val="24"/>
          <w:lang w:val="en-GB"/>
        </w:rPr>
        <w:t xml:space="preserve">5.2 </w:t>
      </w:r>
      <w:r w:rsidRPr="008907FB">
        <w:rPr>
          <w:rFonts w:cs="Arial"/>
          <w:szCs w:val="24"/>
          <w:lang w:val="en-GB"/>
        </w:rPr>
        <w:tab/>
        <w:t>All Pupils have access to the following:</w:t>
      </w:r>
    </w:p>
    <w:p w14:paraId="1B78EB50" w14:textId="77777777" w:rsidR="008907FB" w:rsidRPr="008907FB" w:rsidRDefault="008907FB" w:rsidP="008907FB">
      <w:pPr>
        <w:spacing w:after="160" w:line="259" w:lineRule="auto"/>
        <w:rPr>
          <w:rFonts w:cs="Arial"/>
          <w:szCs w:val="24"/>
        </w:rPr>
      </w:pPr>
    </w:p>
    <w:p w14:paraId="08E82F9C" w14:textId="77777777" w:rsidR="008907FB" w:rsidRPr="008907FB" w:rsidRDefault="008907FB" w:rsidP="008907FB">
      <w:pPr>
        <w:spacing w:after="160" w:line="259" w:lineRule="auto"/>
        <w:rPr>
          <w:rFonts w:cs="Arial"/>
          <w:szCs w:val="24"/>
        </w:rPr>
      </w:pPr>
      <w:r w:rsidRPr="008907FB">
        <w:rPr>
          <w:rFonts w:cs="Arial"/>
          <w:szCs w:val="24"/>
          <w:lang w:val="en-GB"/>
        </w:rPr>
        <w:t>5.2.1</w:t>
      </w:r>
      <w:r w:rsidRPr="008907FB">
        <w:rPr>
          <w:rFonts w:cs="Arial"/>
          <w:szCs w:val="24"/>
          <w:lang w:val="en-GB"/>
        </w:rPr>
        <w:tab/>
        <w:t xml:space="preserve"> Extra curricula clubs and trips to support pupils in developing their understanding of a range of different subjects. </w:t>
      </w:r>
    </w:p>
    <w:p w14:paraId="4E773B74" w14:textId="77777777" w:rsidR="008907FB" w:rsidRPr="008907FB" w:rsidRDefault="008907FB" w:rsidP="008907FB">
      <w:pPr>
        <w:spacing w:after="160" w:line="259" w:lineRule="auto"/>
        <w:rPr>
          <w:rFonts w:cs="Arial"/>
          <w:szCs w:val="24"/>
        </w:rPr>
      </w:pPr>
    </w:p>
    <w:p w14:paraId="4F30AB6E" w14:textId="77777777" w:rsidR="008907FB" w:rsidRPr="008907FB" w:rsidRDefault="008907FB" w:rsidP="008907FB">
      <w:pPr>
        <w:spacing w:after="160" w:line="259" w:lineRule="auto"/>
        <w:rPr>
          <w:rFonts w:cs="Arial"/>
          <w:szCs w:val="24"/>
        </w:rPr>
      </w:pPr>
      <w:r w:rsidRPr="008907FB">
        <w:rPr>
          <w:rFonts w:cs="Arial"/>
          <w:szCs w:val="24"/>
          <w:lang w:val="en-GB"/>
        </w:rPr>
        <w:t xml:space="preserve">5.2.2 </w:t>
      </w:r>
      <w:r w:rsidRPr="008907FB">
        <w:rPr>
          <w:rFonts w:cs="Arial"/>
          <w:szCs w:val="24"/>
          <w:lang w:val="en-GB"/>
        </w:rPr>
        <w:tab/>
        <w:t>Talks on a range of careers that inspire and motivate the pupils</w:t>
      </w:r>
    </w:p>
    <w:p w14:paraId="192D7015" w14:textId="77777777" w:rsidR="008907FB" w:rsidRPr="008907FB" w:rsidRDefault="008907FB" w:rsidP="008907FB">
      <w:pPr>
        <w:spacing w:after="160" w:line="259" w:lineRule="auto"/>
        <w:rPr>
          <w:rFonts w:cs="Arial"/>
          <w:szCs w:val="24"/>
        </w:rPr>
      </w:pPr>
    </w:p>
    <w:p w14:paraId="7F31964A" w14:textId="77777777" w:rsidR="008907FB" w:rsidRPr="008907FB" w:rsidRDefault="008907FB" w:rsidP="008907FB">
      <w:pPr>
        <w:spacing w:after="160" w:line="259" w:lineRule="auto"/>
        <w:rPr>
          <w:rFonts w:cs="Arial"/>
          <w:szCs w:val="24"/>
        </w:rPr>
      </w:pPr>
      <w:r w:rsidRPr="008907FB">
        <w:rPr>
          <w:rFonts w:cs="Arial"/>
          <w:szCs w:val="24"/>
          <w:lang w:val="en-GB"/>
        </w:rPr>
        <w:t>5.2.3</w:t>
      </w:r>
      <w:r w:rsidRPr="008907FB">
        <w:rPr>
          <w:rFonts w:cs="Arial"/>
          <w:szCs w:val="24"/>
          <w:lang w:val="en-GB"/>
        </w:rPr>
        <w:tab/>
        <w:t>All pupils can book careers appointments</w:t>
      </w:r>
    </w:p>
    <w:p w14:paraId="2C5F8BB8" w14:textId="77777777" w:rsidR="008907FB" w:rsidRPr="008907FB" w:rsidRDefault="008907FB" w:rsidP="008907FB">
      <w:pPr>
        <w:spacing w:after="160" w:line="259" w:lineRule="auto"/>
        <w:rPr>
          <w:rFonts w:cs="Arial"/>
          <w:szCs w:val="24"/>
        </w:rPr>
      </w:pPr>
    </w:p>
    <w:p w14:paraId="687FEEFA" w14:textId="77777777" w:rsidR="008907FB" w:rsidRPr="008907FB" w:rsidRDefault="008907FB" w:rsidP="008907FB">
      <w:pPr>
        <w:spacing w:after="160" w:line="259" w:lineRule="auto"/>
        <w:rPr>
          <w:rFonts w:cs="Arial"/>
          <w:szCs w:val="24"/>
        </w:rPr>
      </w:pPr>
      <w:r w:rsidRPr="008907FB">
        <w:rPr>
          <w:rFonts w:cs="Arial"/>
          <w:szCs w:val="24"/>
          <w:lang w:val="en-GB"/>
        </w:rPr>
        <w:t xml:space="preserve">5.2.4 </w:t>
      </w:r>
      <w:r w:rsidRPr="008907FB">
        <w:rPr>
          <w:rFonts w:cs="Arial"/>
          <w:szCs w:val="24"/>
          <w:lang w:val="en-GB"/>
        </w:rPr>
        <w:tab/>
        <w:t>All pupils have access to careers information and access to the careers area on the website</w:t>
      </w:r>
    </w:p>
    <w:p w14:paraId="0EFFE48F" w14:textId="77777777" w:rsidR="008907FB" w:rsidRPr="008907FB" w:rsidRDefault="008907FB" w:rsidP="008907FB">
      <w:pPr>
        <w:spacing w:after="160" w:line="259" w:lineRule="auto"/>
        <w:rPr>
          <w:rFonts w:cs="Arial"/>
          <w:szCs w:val="24"/>
        </w:rPr>
      </w:pPr>
    </w:p>
    <w:p w14:paraId="09EFFF78" w14:textId="77777777" w:rsidR="008907FB" w:rsidRPr="008907FB" w:rsidRDefault="008907FB" w:rsidP="008907FB">
      <w:pPr>
        <w:spacing w:after="160" w:line="259" w:lineRule="auto"/>
        <w:rPr>
          <w:rFonts w:cs="Arial"/>
          <w:szCs w:val="24"/>
        </w:rPr>
      </w:pPr>
      <w:r w:rsidRPr="008907FB">
        <w:rPr>
          <w:rFonts w:cs="Arial"/>
          <w:szCs w:val="24"/>
          <w:lang w:val="en-GB"/>
        </w:rPr>
        <w:t>5.2.5</w:t>
      </w:r>
      <w:r w:rsidRPr="008907FB">
        <w:rPr>
          <w:rFonts w:cs="Arial"/>
          <w:szCs w:val="24"/>
          <w:lang w:val="en-GB"/>
        </w:rPr>
        <w:tab/>
        <w:t>All Pupils take part in Enterprise projects across the year, once a term</w:t>
      </w:r>
    </w:p>
    <w:p w14:paraId="572856F0" w14:textId="77777777" w:rsidR="008907FB" w:rsidRPr="008907FB" w:rsidRDefault="008907FB" w:rsidP="008907FB">
      <w:pPr>
        <w:spacing w:after="160" w:line="259" w:lineRule="auto"/>
        <w:rPr>
          <w:rFonts w:cs="Arial"/>
          <w:szCs w:val="24"/>
        </w:rPr>
      </w:pPr>
    </w:p>
    <w:p w14:paraId="419C25CE" w14:textId="77777777" w:rsidR="008907FB" w:rsidRPr="008907FB" w:rsidRDefault="008907FB" w:rsidP="008907FB">
      <w:pPr>
        <w:spacing w:after="160" w:line="259" w:lineRule="auto"/>
        <w:rPr>
          <w:rFonts w:cs="Arial"/>
          <w:szCs w:val="24"/>
        </w:rPr>
      </w:pPr>
      <w:r w:rsidRPr="008907FB">
        <w:rPr>
          <w:rFonts w:cs="Arial"/>
          <w:szCs w:val="24"/>
          <w:lang w:val="en-GB"/>
        </w:rPr>
        <w:t>5.2.6</w:t>
      </w:r>
      <w:r w:rsidRPr="008907FB">
        <w:rPr>
          <w:rFonts w:cs="Arial"/>
          <w:szCs w:val="24"/>
          <w:lang w:val="en-GB"/>
        </w:rPr>
        <w:tab/>
        <w:t>All pupils can attend careers events</w:t>
      </w:r>
    </w:p>
    <w:p w14:paraId="1E6329E7" w14:textId="77777777" w:rsidR="008907FB" w:rsidRPr="008907FB" w:rsidRDefault="008907FB" w:rsidP="008907FB">
      <w:pPr>
        <w:spacing w:after="160" w:line="259" w:lineRule="auto"/>
        <w:rPr>
          <w:rFonts w:cs="Arial"/>
          <w:szCs w:val="24"/>
        </w:rPr>
      </w:pPr>
    </w:p>
    <w:p w14:paraId="5D4B4321" w14:textId="77777777" w:rsidR="008907FB" w:rsidRPr="008907FB" w:rsidRDefault="008907FB" w:rsidP="008907FB">
      <w:pPr>
        <w:spacing w:after="160" w:line="259" w:lineRule="auto"/>
        <w:rPr>
          <w:rFonts w:cs="Arial"/>
          <w:szCs w:val="24"/>
        </w:rPr>
      </w:pPr>
      <w:r w:rsidRPr="008907FB">
        <w:rPr>
          <w:rFonts w:cs="Arial"/>
          <w:szCs w:val="24"/>
          <w:lang w:val="en-GB"/>
        </w:rPr>
        <w:t>5.2.7</w:t>
      </w:r>
      <w:r w:rsidRPr="008907FB">
        <w:rPr>
          <w:rFonts w:cs="Arial"/>
          <w:szCs w:val="24"/>
          <w:lang w:val="en-GB"/>
        </w:rPr>
        <w:tab/>
        <w:t>Pupils have their own Gro Far login, a careers passport that enables all work to be logged in-line with the Gatsby Benchmark.</w:t>
      </w:r>
    </w:p>
    <w:p w14:paraId="2B5B3C61" w14:textId="77777777" w:rsidR="008907FB" w:rsidRPr="008907FB" w:rsidRDefault="008907FB" w:rsidP="008907FB">
      <w:pPr>
        <w:spacing w:after="160" w:line="259" w:lineRule="auto"/>
        <w:rPr>
          <w:rFonts w:cs="Arial"/>
          <w:szCs w:val="24"/>
        </w:rPr>
      </w:pPr>
    </w:p>
    <w:p w14:paraId="66282496" w14:textId="77777777" w:rsidR="008907FB" w:rsidRPr="008907FB" w:rsidRDefault="008907FB" w:rsidP="008907FB">
      <w:pPr>
        <w:spacing w:after="160" w:line="259" w:lineRule="auto"/>
        <w:rPr>
          <w:rFonts w:cs="Arial"/>
          <w:szCs w:val="24"/>
        </w:rPr>
      </w:pPr>
      <w:r w:rsidRPr="008907FB">
        <w:rPr>
          <w:rFonts w:cs="Arial"/>
          <w:szCs w:val="24"/>
          <w:lang w:val="en-GB"/>
        </w:rPr>
        <w:t>5.2.8</w:t>
      </w:r>
      <w:r w:rsidRPr="008907FB">
        <w:rPr>
          <w:rFonts w:cs="Arial"/>
          <w:szCs w:val="24"/>
          <w:lang w:val="en-GB"/>
        </w:rPr>
        <w:tab/>
        <w:t>Year 11 pupils have a ‘Log on, Move on’ account, enabling them to apply for next steps in their journey through the gateway website.</w:t>
      </w:r>
    </w:p>
    <w:p w14:paraId="2D10760B" w14:textId="77777777" w:rsidR="008907FB" w:rsidRPr="008907FB" w:rsidRDefault="008907FB" w:rsidP="008907FB">
      <w:pPr>
        <w:spacing w:after="160" w:line="259" w:lineRule="auto"/>
        <w:rPr>
          <w:rFonts w:cs="Arial"/>
          <w:szCs w:val="24"/>
        </w:rPr>
      </w:pPr>
    </w:p>
    <w:p w14:paraId="6B8D5EE2" w14:textId="77777777" w:rsidR="008907FB" w:rsidRPr="008907FB" w:rsidRDefault="008907FB" w:rsidP="008907FB">
      <w:pPr>
        <w:spacing w:after="160" w:line="259" w:lineRule="auto"/>
        <w:rPr>
          <w:rFonts w:cs="Arial"/>
          <w:szCs w:val="24"/>
        </w:rPr>
      </w:pPr>
      <w:r w:rsidRPr="008907FB">
        <w:rPr>
          <w:rFonts w:cs="Arial"/>
          <w:szCs w:val="24"/>
          <w:lang w:val="en-GB"/>
        </w:rPr>
        <w:t>5.3 SEND</w:t>
      </w:r>
      <w:r w:rsidRPr="008907FB">
        <w:rPr>
          <w:rFonts w:cs="Arial"/>
          <w:b/>
          <w:bCs/>
          <w:szCs w:val="24"/>
          <w:lang w:val="en-GB"/>
        </w:rPr>
        <w:t xml:space="preserve"> </w:t>
      </w:r>
      <w:r w:rsidRPr="008907FB">
        <w:rPr>
          <w:rFonts w:cs="Arial"/>
          <w:szCs w:val="24"/>
          <w:lang w:val="en-GB"/>
        </w:rPr>
        <w:t>provision:</w:t>
      </w:r>
    </w:p>
    <w:p w14:paraId="297DEA9B" w14:textId="77777777" w:rsidR="008907FB" w:rsidRPr="008907FB" w:rsidRDefault="008907FB" w:rsidP="008907FB">
      <w:pPr>
        <w:spacing w:after="160" w:line="259" w:lineRule="auto"/>
        <w:rPr>
          <w:rFonts w:cs="Arial"/>
          <w:szCs w:val="24"/>
        </w:rPr>
      </w:pPr>
    </w:p>
    <w:p w14:paraId="5E9E025D" w14:textId="77777777" w:rsidR="008907FB" w:rsidRPr="008907FB" w:rsidRDefault="008907FB" w:rsidP="008907FB">
      <w:pPr>
        <w:spacing w:after="160" w:line="259" w:lineRule="auto"/>
        <w:rPr>
          <w:rFonts w:cs="Arial"/>
          <w:szCs w:val="24"/>
        </w:rPr>
      </w:pPr>
      <w:r w:rsidRPr="008907FB">
        <w:rPr>
          <w:rFonts w:cs="Arial"/>
          <w:szCs w:val="24"/>
          <w:lang w:val="en-GB"/>
        </w:rPr>
        <w:t xml:space="preserve">5.3.1 </w:t>
      </w:r>
      <w:r w:rsidRPr="008907FB">
        <w:rPr>
          <w:rFonts w:cs="Arial"/>
          <w:szCs w:val="24"/>
          <w:lang w:val="en-GB"/>
        </w:rPr>
        <w:tab/>
        <w:t>Transition from one key stage to another</w:t>
      </w:r>
    </w:p>
    <w:p w14:paraId="6ECDA39E" w14:textId="77777777" w:rsidR="008907FB" w:rsidRPr="008907FB" w:rsidRDefault="008907FB" w:rsidP="008907FB">
      <w:pPr>
        <w:spacing w:after="160" w:line="259" w:lineRule="auto"/>
        <w:rPr>
          <w:rFonts w:cs="Arial"/>
          <w:szCs w:val="24"/>
        </w:rPr>
      </w:pPr>
    </w:p>
    <w:p w14:paraId="620ACB93" w14:textId="77777777" w:rsidR="008907FB" w:rsidRPr="008907FB" w:rsidRDefault="008907FB" w:rsidP="008907FB">
      <w:pPr>
        <w:spacing w:after="160" w:line="259" w:lineRule="auto"/>
        <w:rPr>
          <w:rFonts w:cs="Arial"/>
          <w:szCs w:val="24"/>
        </w:rPr>
      </w:pPr>
      <w:r w:rsidRPr="008907FB">
        <w:rPr>
          <w:rFonts w:cs="Arial"/>
          <w:szCs w:val="24"/>
          <w:lang w:val="en-GB"/>
        </w:rPr>
        <w:lastRenderedPageBreak/>
        <w:t>5.3.2</w:t>
      </w:r>
      <w:r w:rsidRPr="008907FB">
        <w:rPr>
          <w:rFonts w:cs="Arial"/>
          <w:szCs w:val="24"/>
          <w:lang w:val="en-GB"/>
        </w:rPr>
        <w:tab/>
        <w:t>Personalised support from our SENCO, Mrs Blake</w:t>
      </w:r>
    </w:p>
    <w:p w14:paraId="5330A4E3" w14:textId="77777777" w:rsidR="008907FB" w:rsidRPr="008907FB" w:rsidRDefault="008907FB" w:rsidP="008907FB">
      <w:pPr>
        <w:spacing w:after="160" w:line="259" w:lineRule="auto"/>
        <w:rPr>
          <w:rFonts w:cs="Arial"/>
          <w:szCs w:val="24"/>
        </w:rPr>
      </w:pPr>
    </w:p>
    <w:p w14:paraId="0C32742E" w14:textId="77777777" w:rsidR="008907FB" w:rsidRPr="008907FB" w:rsidRDefault="008907FB" w:rsidP="008907FB">
      <w:pPr>
        <w:spacing w:after="160" w:line="259" w:lineRule="auto"/>
        <w:rPr>
          <w:rFonts w:cs="Arial"/>
          <w:szCs w:val="24"/>
        </w:rPr>
      </w:pPr>
      <w:r w:rsidRPr="008907FB">
        <w:rPr>
          <w:rFonts w:cs="Arial"/>
          <w:szCs w:val="24"/>
          <w:lang w:val="en-GB"/>
        </w:rPr>
        <w:t>5.3.3</w:t>
      </w:r>
      <w:r w:rsidRPr="008907FB">
        <w:rPr>
          <w:rFonts w:cs="Arial"/>
          <w:szCs w:val="24"/>
          <w:lang w:val="en-GB"/>
        </w:rPr>
        <w:tab/>
        <w:t>Pupils take part in Enterprise projects across the year, once a term</w:t>
      </w:r>
    </w:p>
    <w:p w14:paraId="069FC8C7" w14:textId="77777777" w:rsidR="008907FB" w:rsidRPr="008907FB" w:rsidRDefault="008907FB" w:rsidP="008907FB">
      <w:pPr>
        <w:spacing w:after="160" w:line="259" w:lineRule="auto"/>
        <w:rPr>
          <w:rFonts w:cs="Arial"/>
          <w:szCs w:val="24"/>
        </w:rPr>
      </w:pPr>
    </w:p>
    <w:p w14:paraId="3AE63962" w14:textId="77777777" w:rsidR="008907FB" w:rsidRPr="008907FB" w:rsidRDefault="008907FB" w:rsidP="008907FB">
      <w:pPr>
        <w:spacing w:after="160" w:line="259" w:lineRule="auto"/>
        <w:rPr>
          <w:rFonts w:cs="Arial"/>
          <w:szCs w:val="24"/>
        </w:rPr>
      </w:pPr>
      <w:r w:rsidRPr="008907FB">
        <w:rPr>
          <w:rFonts w:cs="Arial"/>
          <w:szCs w:val="24"/>
          <w:lang w:val="en-GB"/>
        </w:rPr>
        <w:t xml:space="preserve">5.4 </w:t>
      </w:r>
      <w:r w:rsidRPr="008907FB">
        <w:rPr>
          <w:rFonts w:cs="Arial"/>
          <w:szCs w:val="24"/>
          <w:lang w:val="en-GB"/>
        </w:rPr>
        <w:tab/>
        <w:t>Pupil Premium provision:</w:t>
      </w:r>
    </w:p>
    <w:p w14:paraId="2D343C32" w14:textId="77777777" w:rsidR="008907FB" w:rsidRPr="008907FB" w:rsidRDefault="008907FB" w:rsidP="008907FB">
      <w:pPr>
        <w:spacing w:after="160" w:line="259" w:lineRule="auto"/>
        <w:rPr>
          <w:rFonts w:cs="Arial"/>
          <w:szCs w:val="24"/>
        </w:rPr>
      </w:pPr>
    </w:p>
    <w:p w14:paraId="47F60A9A" w14:textId="77777777" w:rsidR="008907FB" w:rsidRPr="008907FB" w:rsidRDefault="008907FB" w:rsidP="008907FB">
      <w:pPr>
        <w:spacing w:after="160" w:line="259" w:lineRule="auto"/>
        <w:rPr>
          <w:rFonts w:cs="Arial"/>
          <w:szCs w:val="24"/>
        </w:rPr>
      </w:pPr>
      <w:r w:rsidRPr="008907FB">
        <w:rPr>
          <w:rFonts w:cs="Arial"/>
          <w:szCs w:val="24"/>
          <w:lang w:val="en-GB"/>
        </w:rPr>
        <w:t xml:space="preserve">5.4.1 </w:t>
      </w:r>
      <w:r w:rsidRPr="008907FB">
        <w:rPr>
          <w:rFonts w:cs="Arial"/>
          <w:szCs w:val="24"/>
          <w:lang w:val="en-GB"/>
        </w:rPr>
        <w:tab/>
        <w:t>Personalised support will be given to these pupils and they will receive an extra careers appointment in Year 10</w:t>
      </w:r>
    </w:p>
    <w:p w14:paraId="450197E0" w14:textId="77777777" w:rsidR="008907FB" w:rsidRPr="008907FB" w:rsidRDefault="008907FB" w:rsidP="008907FB">
      <w:pPr>
        <w:spacing w:after="160" w:line="259" w:lineRule="auto"/>
        <w:rPr>
          <w:rFonts w:cs="Arial"/>
          <w:szCs w:val="24"/>
        </w:rPr>
      </w:pPr>
    </w:p>
    <w:p w14:paraId="692C55B9" w14:textId="77777777" w:rsidR="008907FB" w:rsidRPr="008907FB" w:rsidRDefault="008907FB" w:rsidP="008907FB">
      <w:pPr>
        <w:spacing w:after="160" w:line="259" w:lineRule="auto"/>
        <w:rPr>
          <w:rFonts w:cs="Arial"/>
          <w:szCs w:val="24"/>
        </w:rPr>
      </w:pPr>
      <w:r w:rsidRPr="008907FB">
        <w:rPr>
          <w:rFonts w:cs="Arial"/>
          <w:szCs w:val="24"/>
          <w:lang w:val="en-GB"/>
        </w:rPr>
        <w:t xml:space="preserve">5.5 </w:t>
      </w:r>
      <w:r w:rsidRPr="008907FB">
        <w:rPr>
          <w:rFonts w:cs="Arial"/>
          <w:szCs w:val="24"/>
          <w:lang w:val="en-GB"/>
        </w:rPr>
        <w:tab/>
        <w:t>Key stage 3 provision:</w:t>
      </w:r>
    </w:p>
    <w:p w14:paraId="64E182E1" w14:textId="77777777" w:rsidR="008907FB" w:rsidRPr="008907FB" w:rsidRDefault="008907FB" w:rsidP="008907FB">
      <w:pPr>
        <w:spacing w:after="160" w:line="259" w:lineRule="auto"/>
        <w:rPr>
          <w:rFonts w:cs="Arial"/>
          <w:szCs w:val="24"/>
        </w:rPr>
      </w:pPr>
    </w:p>
    <w:p w14:paraId="3A66E86D" w14:textId="77777777" w:rsidR="008907FB" w:rsidRPr="008907FB" w:rsidRDefault="008907FB" w:rsidP="008907FB">
      <w:pPr>
        <w:spacing w:after="160" w:line="259" w:lineRule="auto"/>
        <w:rPr>
          <w:rFonts w:cs="Arial"/>
          <w:szCs w:val="24"/>
        </w:rPr>
      </w:pPr>
      <w:r w:rsidRPr="008907FB">
        <w:rPr>
          <w:rFonts w:cs="Arial"/>
          <w:szCs w:val="24"/>
          <w:lang w:val="en-GB"/>
        </w:rPr>
        <w:t xml:space="preserve">5.5.1 </w:t>
      </w:r>
      <w:r w:rsidRPr="008907FB">
        <w:rPr>
          <w:rFonts w:cs="Arial"/>
          <w:szCs w:val="24"/>
          <w:lang w:val="en-GB"/>
        </w:rPr>
        <w:tab/>
        <w:t>Pupils take part in Enterprise projects across the year, once a term</w:t>
      </w:r>
    </w:p>
    <w:p w14:paraId="18EF6CA6" w14:textId="77777777" w:rsidR="008907FB" w:rsidRPr="008907FB" w:rsidRDefault="008907FB" w:rsidP="008907FB">
      <w:pPr>
        <w:spacing w:after="160" w:line="259" w:lineRule="auto"/>
        <w:rPr>
          <w:rFonts w:cs="Arial"/>
          <w:szCs w:val="24"/>
        </w:rPr>
      </w:pPr>
    </w:p>
    <w:p w14:paraId="3427E7FC" w14:textId="77777777" w:rsidR="008907FB" w:rsidRPr="008907FB" w:rsidRDefault="008907FB" w:rsidP="008907FB">
      <w:pPr>
        <w:spacing w:after="160" w:line="259" w:lineRule="auto"/>
        <w:rPr>
          <w:rFonts w:cs="Arial"/>
          <w:szCs w:val="24"/>
        </w:rPr>
      </w:pPr>
      <w:r w:rsidRPr="008907FB">
        <w:rPr>
          <w:rFonts w:cs="Arial"/>
          <w:szCs w:val="24"/>
          <w:lang w:val="en-GB"/>
        </w:rPr>
        <w:t>5.5.2</w:t>
      </w:r>
      <w:r w:rsidRPr="008907FB">
        <w:rPr>
          <w:rFonts w:cs="Arial"/>
          <w:szCs w:val="24"/>
          <w:lang w:val="en-GB"/>
        </w:rPr>
        <w:tab/>
        <w:t>STEM events and projects are a key part of KS3 Curriculum</w:t>
      </w:r>
    </w:p>
    <w:p w14:paraId="79FB738D" w14:textId="77777777" w:rsidR="008907FB" w:rsidRPr="008907FB" w:rsidRDefault="008907FB" w:rsidP="008907FB">
      <w:pPr>
        <w:spacing w:after="160" w:line="259" w:lineRule="auto"/>
        <w:rPr>
          <w:rFonts w:cs="Arial"/>
          <w:szCs w:val="24"/>
        </w:rPr>
      </w:pPr>
    </w:p>
    <w:p w14:paraId="3E8CF397" w14:textId="77777777" w:rsidR="008907FB" w:rsidRPr="008907FB" w:rsidRDefault="008907FB" w:rsidP="008907FB">
      <w:pPr>
        <w:spacing w:after="160" w:line="259" w:lineRule="auto"/>
        <w:rPr>
          <w:rFonts w:cs="Arial"/>
          <w:szCs w:val="24"/>
        </w:rPr>
      </w:pPr>
      <w:r w:rsidRPr="008907FB">
        <w:rPr>
          <w:rFonts w:cs="Arial"/>
          <w:szCs w:val="24"/>
          <w:lang w:val="en-GB"/>
        </w:rPr>
        <w:t>5.5.3</w:t>
      </w:r>
      <w:r w:rsidRPr="008907FB">
        <w:rPr>
          <w:rFonts w:cs="Arial"/>
          <w:szCs w:val="24"/>
          <w:lang w:val="en-GB"/>
        </w:rPr>
        <w:tab/>
        <w:t xml:space="preserve">The curriculum in Year 9 is designed to support pupils in their GCSEs choices </w:t>
      </w:r>
    </w:p>
    <w:p w14:paraId="4069BC00" w14:textId="77777777" w:rsidR="008907FB" w:rsidRPr="008907FB" w:rsidRDefault="008907FB" w:rsidP="008907FB">
      <w:pPr>
        <w:spacing w:after="160" w:line="259" w:lineRule="auto"/>
        <w:rPr>
          <w:rFonts w:cs="Arial"/>
          <w:szCs w:val="24"/>
        </w:rPr>
      </w:pPr>
    </w:p>
    <w:p w14:paraId="335E252A" w14:textId="77777777" w:rsidR="008907FB" w:rsidRPr="008907FB" w:rsidRDefault="008907FB" w:rsidP="008907FB">
      <w:pPr>
        <w:spacing w:after="160" w:line="259" w:lineRule="auto"/>
        <w:rPr>
          <w:rFonts w:cs="Arial"/>
          <w:szCs w:val="24"/>
        </w:rPr>
      </w:pPr>
      <w:r w:rsidRPr="008907FB">
        <w:rPr>
          <w:rFonts w:cs="Arial"/>
          <w:szCs w:val="24"/>
          <w:lang w:val="en-GB"/>
        </w:rPr>
        <w:t>5.5.4</w:t>
      </w:r>
      <w:r w:rsidRPr="008907FB">
        <w:rPr>
          <w:rFonts w:cs="Arial"/>
          <w:szCs w:val="24"/>
          <w:lang w:val="en-GB"/>
        </w:rPr>
        <w:tab/>
        <w:t>Pupils introduced to careers websites and resources</w:t>
      </w:r>
    </w:p>
    <w:p w14:paraId="3DC49BF1" w14:textId="77777777" w:rsidR="008907FB" w:rsidRPr="008907FB" w:rsidRDefault="008907FB" w:rsidP="008907FB">
      <w:pPr>
        <w:spacing w:after="160" w:line="259" w:lineRule="auto"/>
        <w:rPr>
          <w:rFonts w:cs="Arial"/>
          <w:szCs w:val="24"/>
        </w:rPr>
      </w:pPr>
    </w:p>
    <w:p w14:paraId="3A9F44AB" w14:textId="77777777" w:rsidR="008907FB" w:rsidRPr="008907FB" w:rsidRDefault="008907FB" w:rsidP="008907FB">
      <w:pPr>
        <w:spacing w:after="160" w:line="259" w:lineRule="auto"/>
        <w:rPr>
          <w:rFonts w:cs="Arial"/>
          <w:szCs w:val="24"/>
        </w:rPr>
      </w:pPr>
      <w:r w:rsidRPr="008907FB">
        <w:rPr>
          <w:rFonts w:cs="Arial"/>
          <w:szCs w:val="24"/>
          <w:lang w:val="en-GB"/>
        </w:rPr>
        <w:t>5.5.5</w:t>
      </w:r>
      <w:r w:rsidRPr="008907FB">
        <w:rPr>
          <w:rFonts w:cs="Arial"/>
          <w:szCs w:val="24"/>
          <w:lang w:val="en-GB"/>
        </w:rPr>
        <w:tab/>
        <w:t>Pupils to be exposed to a range of careers options linked within subjects</w:t>
      </w:r>
    </w:p>
    <w:p w14:paraId="0B1A1EFA" w14:textId="77777777" w:rsidR="008907FB" w:rsidRPr="008907FB" w:rsidRDefault="008907FB" w:rsidP="008907FB">
      <w:pPr>
        <w:spacing w:after="160" w:line="259" w:lineRule="auto"/>
        <w:rPr>
          <w:rFonts w:cs="Arial"/>
          <w:szCs w:val="24"/>
        </w:rPr>
      </w:pPr>
    </w:p>
    <w:p w14:paraId="042321E8" w14:textId="77777777" w:rsidR="008907FB" w:rsidRPr="008907FB" w:rsidRDefault="008907FB" w:rsidP="008907FB">
      <w:pPr>
        <w:spacing w:after="160" w:line="259" w:lineRule="auto"/>
        <w:rPr>
          <w:rFonts w:cs="Arial"/>
          <w:szCs w:val="24"/>
        </w:rPr>
      </w:pPr>
      <w:r w:rsidRPr="008907FB">
        <w:rPr>
          <w:rFonts w:cs="Arial"/>
          <w:szCs w:val="24"/>
          <w:lang w:val="en-GB"/>
        </w:rPr>
        <w:t xml:space="preserve">5.5.6 </w:t>
      </w:r>
      <w:r w:rsidRPr="008907FB">
        <w:rPr>
          <w:rFonts w:cs="Arial"/>
          <w:szCs w:val="24"/>
          <w:lang w:val="en-GB"/>
        </w:rPr>
        <w:tab/>
        <w:t>Pupils take part in self-awareness activities, linking possibilities of career journeys to this</w:t>
      </w:r>
    </w:p>
    <w:p w14:paraId="52D886E4" w14:textId="77777777" w:rsidR="008907FB" w:rsidRPr="008907FB" w:rsidRDefault="008907FB" w:rsidP="008907FB">
      <w:pPr>
        <w:spacing w:after="160" w:line="259" w:lineRule="auto"/>
        <w:rPr>
          <w:rFonts w:cs="Arial"/>
          <w:szCs w:val="24"/>
        </w:rPr>
      </w:pPr>
    </w:p>
    <w:p w14:paraId="57BBA8DA" w14:textId="77777777" w:rsidR="008907FB" w:rsidRPr="008907FB" w:rsidRDefault="008907FB" w:rsidP="008907FB">
      <w:pPr>
        <w:spacing w:after="160" w:line="259" w:lineRule="auto"/>
        <w:rPr>
          <w:rFonts w:cs="Arial"/>
          <w:szCs w:val="24"/>
        </w:rPr>
      </w:pPr>
    </w:p>
    <w:p w14:paraId="55498CBC" w14:textId="77777777" w:rsidR="008907FB" w:rsidRPr="008907FB" w:rsidRDefault="008907FB" w:rsidP="008907FB">
      <w:pPr>
        <w:spacing w:after="160" w:line="259" w:lineRule="auto"/>
        <w:rPr>
          <w:rFonts w:cs="Arial"/>
          <w:szCs w:val="24"/>
        </w:rPr>
      </w:pPr>
      <w:r w:rsidRPr="008907FB">
        <w:rPr>
          <w:rFonts w:cs="Arial"/>
          <w:szCs w:val="24"/>
          <w:lang w:val="en-GB"/>
        </w:rPr>
        <w:t>5.6</w:t>
      </w:r>
      <w:r w:rsidRPr="008907FB">
        <w:rPr>
          <w:rFonts w:cs="Arial"/>
          <w:szCs w:val="24"/>
          <w:lang w:val="en-GB"/>
        </w:rPr>
        <w:tab/>
        <w:t>Key stage 4 provision:</w:t>
      </w:r>
    </w:p>
    <w:p w14:paraId="01A8E476" w14:textId="77777777" w:rsidR="008907FB" w:rsidRPr="008907FB" w:rsidRDefault="008907FB" w:rsidP="008907FB">
      <w:pPr>
        <w:spacing w:after="160" w:line="259" w:lineRule="auto"/>
        <w:rPr>
          <w:rFonts w:cs="Arial"/>
          <w:szCs w:val="24"/>
        </w:rPr>
      </w:pPr>
    </w:p>
    <w:p w14:paraId="47514661" w14:textId="77777777" w:rsidR="008907FB" w:rsidRPr="008907FB" w:rsidRDefault="008907FB" w:rsidP="008907FB">
      <w:pPr>
        <w:spacing w:after="160" w:line="259" w:lineRule="auto"/>
        <w:rPr>
          <w:rFonts w:cs="Arial"/>
          <w:szCs w:val="24"/>
        </w:rPr>
      </w:pPr>
      <w:r w:rsidRPr="008907FB">
        <w:rPr>
          <w:rFonts w:cs="Arial"/>
          <w:szCs w:val="24"/>
          <w:lang w:val="en-GB"/>
        </w:rPr>
        <w:t>5.6.1</w:t>
      </w:r>
      <w:r w:rsidRPr="008907FB">
        <w:rPr>
          <w:rFonts w:cs="Arial"/>
          <w:szCs w:val="24"/>
          <w:lang w:val="en-GB"/>
        </w:rPr>
        <w:tab/>
        <w:t xml:space="preserve">Pupils take part in Enterprise projects across the year, once a term. </w:t>
      </w:r>
    </w:p>
    <w:p w14:paraId="1405C3F8" w14:textId="77777777" w:rsidR="008907FB" w:rsidRPr="008907FB" w:rsidRDefault="008907FB" w:rsidP="008907FB">
      <w:pPr>
        <w:spacing w:after="160" w:line="259" w:lineRule="auto"/>
        <w:rPr>
          <w:rFonts w:cs="Arial"/>
          <w:szCs w:val="24"/>
        </w:rPr>
      </w:pPr>
    </w:p>
    <w:p w14:paraId="3C3BC009" w14:textId="77777777" w:rsidR="008907FB" w:rsidRPr="008907FB" w:rsidRDefault="008907FB" w:rsidP="008907FB">
      <w:pPr>
        <w:spacing w:after="160" w:line="259" w:lineRule="auto"/>
        <w:rPr>
          <w:rFonts w:cs="Arial"/>
          <w:szCs w:val="24"/>
        </w:rPr>
      </w:pPr>
      <w:r w:rsidRPr="008907FB">
        <w:rPr>
          <w:rFonts w:cs="Arial"/>
          <w:szCs w:val="24"/>
          <w:lang w:val="en-GB"/>
        </w:rPr>
        <w:t>5.6.2</w:t>
      </w:r>
      <w:r w:rsidRPr="008907FB">
        <w:rPr>
          <w:rFonts w:cs="Arial"/>
          <w:szCs w:val="24"/>
          <w:lang w:val="en-GB"/>
        </w:rPr>
        <w:tab/>
        <w:t xml:space="preserve">One to one meetings with families and the school Careers Lead in Year 10-11. </w:t>
      </w:r>
    </w:p>
    <w:p w14:paraId="5B42E2EC" w14:textId="77777777" w:rsidR="008907FB" w:rsidRPr="008907FB" w:rsidRDefault="008907FB" w:rsidP="008907FB">
      <w:pPr>
        <w:spacing w:after="160" w:line="259" w:lineRule="auto"/>
        <w:rPr>
          <w:rFonts w:cs="Arial"/>
          <w:szCs w:val="24"/>
        </w:rPr>
      </w:pPr>
    </w:p>
    <w:p w14:paraId="300866C8" w14:textId="77777777" w:rsidR="008907FB" w:rsidRPr="008907FB" w:rsidRDefault="008907FB" w:rsidP="008907FB">
      <w:pPr>
        <w:spacing w:after="160" w:line="259" w:lineRule="auto"/>
        <w:rPr>
          <w:rFonts w:cs="Arial"/>
          <w:szCs w:val="24"/>
        </w:rPr>
      </w:pPr>
      <w:r w:rsidRPr="008907FB">
        <w:rPr>
          <w:rFonts w:cs="Arial"/>
          <w:szCs w:val="24"/>
          <w:lang w:val="en-GB"/>
        </w:rPr>
        <w:t>5.6.3</w:t>
      </w:r>
      <w:r w:rsidRPr="008907FB">
        <w:rPr>
          <w:rFonts w:cs="Arial"/>
          <w:szCs w:val="24"/>
          <w:lang w:val="en-GB"/>
        </w:rPr>
        <w:tab/>
        <w:t>Pupils in Year 10 and 11 experience work experience and work-based placements.</w:t>
      </w:r>
    </w:p>
    <w:p w14:paraId="4D5BC179" w14:textId="77777777" w:rsidR="008907FB" w:rsidRPr="008907FB" w:rsidRDefault="008907FB" w:rsidP="008907FB">
      <w:pPr>
        <w:spacing w:after="160" w:line="259" w:lineRule="auto"/>
        <w:rPr>
          <w:rFonts w:cs="Arial"/>
          <w:szCs w:val="24"/>
        </w:rPr>
      </w:pPr>
    </w:p>
    <w:p w14:paraId="541A2F59" w14:textId="77777777" w:rsidR="008907FB" w:rsidRPr="008907FB" w:rsidRDefault="008907FB" w:rsidP="008907FB">
      <w:pPr>
        <w:spacing w:after="160" w:line="259" w:lineRule="auto"/>
        <w:rPr>
          <w:rFonts w:cs="Arial"/>
          <w:szCs w:val="24"/>
        </w:rPr>
      </w:pPr>
      <w:r w:rsidRPr="008907FB">
        <w:rPr>
          <w:rFonts w:cs="Arial"/>
          <w:szCs w:val="24"/>
          <w:lang w:val="en-GB"/>
        </w:rPr>
        <w:lastRenderedPageBreak/>
        <w:t>5.6.4</w:t>
      </w:r>
      <w:r w:rsidRPr="008907FB">
        <w:rPr>
          <w:rFonts w:cs="Arial"/>
          <w:szCs w:val="24"/>
          <w:lang w:val="en-GB"/>
        </w:rPr>
        <w:tab/>
        <w:t>Pupils in Year 10 and 11 have the opportunity to access different training providers to develop the variety of experiences they have to support informed choices about the future education, training and employment pathways</w:t>
      </w:r>
    </w:p>
    <w:p w14:paraId="0B9754DC" w14:textId="77777777" w:rsidR="008907FB" w:rsidRPr="008907FB" w:rsidRDefault="008907FB" w:rsidP="008907FB">
      <w:pPr>
        <w:spacing w:after="160" w:line="259" w:lineRule="auto"/>
        <w:rPr>
          <w:rFonts w:cs="Arial"/>
          <w:szCs w:val="24"/>
        </w:rPr>
      </w:pPr>
    </w:p>
    <w:p w14:paraId="479F2223" w14:textId="77777777" w:rsidR="008907FB" w:rsidRPr="008907FB" w:rsidRDefault="008907FB" w:rsidP="008907FB">
      <w:pPr>
        <w:spacing w:after="160" w:line="259" w:lineRule="auto"/>
        <w:rPr>
          <w:rFonts w:cs="Arial"/>
          <w:szCs w:val="24"/>
        </w:rPr>
      </w:pPr>
      <w:r w:rsidRPr="008907FB">
        <w:rPr>
          <w:rFonts w:cs="Arial"/>
          <w:szCs w:val="24"/>
          <w:lang w:val="en-GB"/>
        </w:rPr>
        <w:t>5.6.5</w:t>
      </w:r>
      <w:r w:rsidRPr="008907FB">
        <w:rPr>
          <w:rFonts w:cs="Arial"/>
          <w:szCs w:val="24"/>
          <w:lang w:val="en-GB"/>
        </w:rPr>
        <w:tab/>
        <w:t>Year 10 pupils receive significant careers input in tutor time, e.g. career quizzes, career video presentations.</w:t>
      </w:r>
    </w:p>
    <w:p w14:paraId="3EED649E" w14:textId="77777777" w:rsidR="008907FB" w:rsidRPr="008907FB" w:rsidRDefault="008907FB" w:rsidP="008907FB">
      <w:pPr>
        <w:spacing w:after="160" w:line="259" w:lineRule="auto"/>
        <w:rPr>
          <w:rFonts w:cs="Arial"/>
          <w:b/>
          <w:bCs/>
          <w:szCs w:val="24"/>
          <w:lang w:val="en-GB"/>
        </w:rPr>
      </w:pPr>
    </w:p>
    <w:p w14:paraId="3439DB50" w14:textId="77777777" w:rsidR="008907FB" w:rsidRPr="008907FB" w:rsidRDefault="008907FB" w:rsidP="008907FB">
      <w:pPr>
        <w:spacing w:after="160" w:line="259" w:lineRule="auto"/>
        <w:rPr>
          <w:rFonts w:cs="Arial"/>
          <w:b/>
          <w:bCs/>
          <w:szCs w:val="24"/>
          <w:lang w:val="en-GB"/>
        </w:rPr>
      </w:pPr>
    </w:p>
    <w:p w14:paraId="2A9F64B4"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6.0</w:t>
      </w:r>
      <w:r w:rsidRPr="008907FB">
        <w:rPr>
          <w:rFonts w:cs="Arial"/>
          <w:szCs w:val="24"/>
          <w:lang w:val="en-GB"/>
        </w:rPr>
        <w:tab/>
      </w:r>
      <w:r w:rsidRPr="008907FB">
        <w:rPr>
          <w:rFonts w:cs="Arial"/>
          <w:b/>
          <w:bCs/>
          <w:szCs w:val="24"/>
          <w:lang w:val="en-GB"/>
        </w:rPr>
        <w:t>Governor Responsibilities</w:t>
      </w:r>
    </w:p>
    <w:p w14:paraId="3FE722A9" w14:textId="77777777" w:rsidR="008907FB" w:rsidRPr="008907FB" w:rsidRDefault="008907FB" w:rsidP="008907FB">
      <w:pPr>
        <w:spacing w:after="160" w:line="259" w:lineRule="auto"/>
        <w:rPr>
          <w:rFonts w:cs="Arial"/>
          <w:b/>
          <w:bCs/>
          <w:szCs w:val="24"/>
          <w:lang w:val="en-GB"/>
        </w:rPr>
      </w:pPr>
    </w:p>
    <w:p w14:paraId="21297BFF" w14:textId="77777777" w:rsidR="008907FB" w:rsidRPr="008907FB" w:rsidRDefault="008907FB" w:rsidP="008907FB">
      <w:pPr>
        <w:spacing w:after="160" w:line="259" w:lineRule="auto"/>
        <w:rPr>
          <w:rFonts w:cs="Arial"/>
          <w:szCs w:val="24"/>
          <w:lang w:val="en-GB"/>
        </w:rPr>
      </w:pPr>
      <w:r w:rsidRPr="008907FB">
        <w:rPr>
          <w:rFonts w:cs="Arial"/>
          <w:szCs w:val="24"/>
          <w:lang w:val="en-GB"/>
        </w:rPr>
        <w:t>6.1</w:t>
      </w:r>
      <w:r w:rsidRPr="008907FB">
        <w:rPr>
          <w:rFonts w:cs="Arial"/>
          <w:szCs w:val="24"/>
          <w:lang w:val="en-GB"/>
        </w:rPr>
        <w:tab/>
        <w:t>The governing body will ensure that the School has a clear policy on Careers Education, Information and Guidance (CEIAG) and that this is clearly communicated to all stakeholders. They should ensure that this policy is:</w:t>
      </w:r>
    </w:p>
    <w:p w14:paraId="4F86ADDE" w14:textId="77777777" w:rsidR="008907FB" w:rsidRPr="008907FB" w:rsidRDefault="008907FB" w:rsidP="008907FB">
      <w:pPr>
        <w:spacing w:after="160" w:line="259" w:lineRule="auto"/>
        <w:rPr>
          <w:rFonts w:cs="Arial"/>
          <w:szCs w:val="24"/>
          <w:lang w:val="en-GB"/>
        </w:rPr>
      </w:pPr>
    </w:p>
    <w:p w14:paraId="7CC8FB61" w14:textId="77777777" w:rsidR="008907FB" w:rsidRPr="008907FB" w:rsidRDefault="008907FB" w:rsidP="008907FB">
      <w:pPr>
        <w:spacing w:after="160" w:line="259" w:lineRule="auto"/>
        <w:rPr>
          <w:rFonts w:cs="Arial"/>
          <w:szCs w:val="24"/>
          <w:lang w:val="en-GB"/>
        </w:rPr>
      </w:pPr>
      <w:r w:rsidRPr="008907FB">
        <w:rPr>
          <w:rFonts w:cs="Arial"/>
          <w:szCs w:val="24"/>
          <w:lang w:val="en-GB"/>
        </w:rPr>
        <w:t>6.1.1</w:t>
      </w:r>
      <w:r w:rsidRPr="008907FB">
        <w:rPr>
          <w:rFonts w:cs="Arial"/>
          <w:szCs w:val="24"/>
          <w:lang w:val="en-GB"/>
        </w:rPr>
        <w:tab/>
        <w:t>based on the eight Gatsby Benchmarks</w:t>
      </w:r>
    </w:p>
    <w:p w14:paraId="4560C15B" w14:textId="77777777" w:rsidR="008907FB" w:rsidRPr="008907FB" w:rsidRDefault="008907FB" w:rsidP="008907FB">
      <w:pPr>
        <w:spacing w:after="160" w:line="259" w:lineRule="auto"/>
        <w:rPr>
          <w:rFonts w:cs="Arial"/>
          <w:szCs w:val="24"/>
          <w:lang w:val="en-GB"/>
        </w:rPr>
      </w:pPr>
    </w:p>
    <w:p w14:paraId="2BE6A97C" w14:textId="77777777" w:rsidR="008907FB" w:rsidRPr="008907FB" w:rsidRDefault="008907FB" w:rsidP="008907FB">
      <w:pPr>
        <w:spacing w:after="160" w:line="259" w:lineRule="auto"/>
        <w:rPr>
          <w:rFonts w:cs="Arial"/>
          <w:szCs w:val="24"/>
          <w:lang w:val="en-GB"/>
        </w:rPr>
      </w:pPr>
      <w:r w:rsidRPr="008907FB">
        <w:rPr>
          <w:rFonts w:cs="Arial"/>
          <w:szCs w:val="24"/>
          <w:lang w:val="en-GB"/>
        </w:rPr>
        <w:t>6.1.2</w:t>
      </w:r>
      <w:r w:rsidRPr="008907FB">
        <w:rPr>
          <w:rFonts w:cs="Arial"/>
          <w:szCs w:val="24"/>
          <w:lang w:val="en-GB"/>
        </w:rPr>
        <w:tab/>
        <w:t>meeting the school’s legal requirements</w:t>
      </w:r>
    </w:p>
    <w:p w14:paraId="4B00C354" w14:textId="77777777" w:rsidR="008907FB" w:rsidRPr="008907FB" w:rsidRDefault="008907FB" w:rsidP="008907FB">
      <w:pPr>
        <w:spacing w:after="160" w:line="259" w:lineRule="auto"/>
        <w:rPr>
          <w:rFonts w:cs="Arial"/>
          <w:szCs w:val="24"/>
          <w:lang w:val="en-GB"/>
        </w:rPr>
      </w:pPr>
    </w:p>
    <w:p w14:paraId="775239B7" w14:textId="77777777" w:rsidR="008907FB" w:rsidRPr="008907FB" w:rsidRDefault="008907FB" w:rsidP="008907FB">
      <w:pPr>
        <w:spacing w:after="160" w:line="259" w:lineRule="auto"/>
        <w:rPr>
          <w:rFonts w:cs="Arial"/>
          <w:szCs w:val="24"/>
          <w:lang w:val="en-GB"/>
        </w:rPr>
      </w:pPr>
      <w:r w:rsidRPr="008907FB">
        <w:rPr>
          <w:rFonts w:cs="Arial"/>
          <w:szCs w:val="24"/>
          <w:lang w:val="en-GB"/>
        </w:rPr>
        <w:t>6.2</w:t>
      </w:r>
      <w:r w:rsidRPr="008907FB">
        <w:rPr>
          <w:rFonts w:cs="Arial"/>
          <w:szCs w:val="24"/>
          <w:lang w:val="en-GB"/>
        </w:rPr>
        <w:tab/>
        <w:t>The governing body will ensure that arrangements are in place to allow a range of educational and training providers to access pupils in Years 6 – 13.</w:t>
      </w:r>
    </w:p>
    <w:p w14:paraId="287D1745" w14:textId="77777777" w:rsidR="008907FB" w:rsidRPr="008907FB" w:rsidRDefault="008907FB" w:rsidP="008907FB">
      <w:pPr>
        <w:spacing w:after="160" w:line="259" w:lineRule="auto"/>
        <w:rPr>
          <w:rFonts w:cs="Arial"/>
          <w:szCs w:val="24"/>
          <w:lang w:val="en-GB"/>
        </w:rPr>
      </w:pPr>
    </w:p>
    <w:p w14:paraId="61F27A38" w14:textId="77777777" w:rsidR="008907FB" w:rsidRPr="008907FB" w:rsidRDefault="008907FB" w:rsidP="008907FB">
      <w:pPr>
        <w:spacing w:after="160" w:line="259" w:lineRule="auto"/>
        <w:rPr>
          <w:rFonts w:cs="Arial"/>
          <w:szCs w:val="24"/>
          <w:lang w:val="en-GB"/>
        </w:rPr>
      </w:pPr>
      <w:r w:rsidRPr="008907FB">
        <w:rPr>
          <w:rFonts w:cs="Arial"/>
          <w:szCs w:val="24"/>
          <w:lang w:val="en-GB"/>
        </w:rPr>
        <w:t>6.3</w:t>
      </w:r>
      <w:r w:rsidRPr="008907FB">
        <w:rPr>
          <w:rFonts w:cs="Arial"/>
          <w:szCs w:val="24"/>
          <w:lang w:val="en-GB"/>
        </w:rPr>
        <w:tab/>
        <w:t>There will be a member of the governing body who takes a strategic interest in CEIAG and encourages employer engagement.</w:t>
      </w:r>
    </w:p>
    <w:p w14:paraId="2E47B37A" w14:textId="77777777" w:rsidR="008907FB" w:rsidRPr="008907FB" w:rsidRDefault="008907FB" w:rsidP="008907FB">
      <w:pPr>
        <w:spacing w:after="160" w:line="259" w:lineRule="auto"/>
        <w:rPr>
          <w:rFonts w:cs="Arial"/>
          <w:b/>
          <w:bCs/>
          <w:szCs w:val="24"/>
          <w:lang w:val="en-GB"/>
        </w:rPr>
      </w:pPr>
    </w:p>
    <w:p w14:paraId="0FBD0FD6"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7.0</w:t>
      </w:r>
      <w:r w:rsidRPr="008907FB">
        <w:rPr>
          <w:rFonts w:cs="Arial"/>
          <w:szCs w:val="24"/>
          <w:lang w:val="en-GB"/>
        </w:rPr>
        <w:tab/>
      </w:r>
      <w:r w:rsidRPr="008907FB">
        <w:rPr>
          <w:rFonts w:cs="Arial"/>
          <w:b/>
          <w:bCs/>
          <w:szCs w:val="24"/>
          <w:lang w:val="en-GB"/>
        </w:rPr>
        <w:t>Provider Access Cf. Provider Access Policy</w:t>
      </w:r>
    </w:p>
    <w:p w14:paraId="63154747" w14:textId="77777777" w:rsidR="008907FB" w:rsidRPr="008907FB" w:rsidRDefault="008907FB" w:rsidP="008907FB">
      <w:pPr>
        <w:spacing w:after="160" w:line="259" w:lineRule="auto"/>
        <w:rPr>
          <w:rFonts w:cs="Arial"/>
          <w:b/>
          <w:bCs/>
          <w:szCs w:val="24"/>
          <w:lang w:val="en-GB"/>
        </w:rPr>
      </w:pPr>
    </w:p>
    <w:p w14:paraId="425C5405" w14:textId="77777777" w:rsidR="008907FB" w:rsidRPr="008907FB" w:rsidRDefault="008907FB" w:rsidP="008907FB">
      <w:pPr>
        <w:spacing w:after="160" w:line="259" w:lineRule="auto"/>
        <w:rPr>
          <w:rFonts w:cs="Arial"/>
          <w:szCs w:val="24"/>
          <w:lang w:val="en-GB"/>
        </w:rPr>
      </w:pPr>
      <w:r w:rsidRPr="008907FB">
        <w:rPr>
          <w:rFonts w:cs="Arial"/>
          <w:szCs w:val="24"/>
          <w:lang w:val="en-GB"/>
        </w:rPr>
        <w:t>7.1</w:t>
      </w:r>
      <w:r w:rsidRPr="008907FB">
        <w:rPr>
          <w:rFonts w:cs="Arial"/>
          <w:szCs w:val="24"/>
          <w:lang w:val="en-GB"/>
        </w:rPr>
        <w:tab/>
        <w:t xml:space="preserve">Introduction - This section of the policy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The revised provider access legislation is a new law that is coming into force in January 2023. </w:t>
      </w:r>
    </w:p>
    <w:p w14:paraId="6B102CDD" w14:textId="77777777" w:rsidR="008907FB" w:rsidRPr="008907FB" w:rsidRDefault="008907FB" w:rsidP="008907FB">
      <w:pPr>
        <w:spacing w:after="160" w:line="259" w:lineRule="auto"/>
        <w:rPr>
          <w:rFonts w:cs="Arial"/>
          <w:szCs w:val="24"/>
          <w:lang w:val="en-GB"/>
        </w:rPr>
      </w:pPr>
    </w:p>
    <w:p w14:paraId="66960D73" w14:textId="77777777" w:rsidR="008907FB" w:rsidRPr="008907FB" w:rsidRDefault="008907FB" w:rsidP="008907FB">
      <w:pPr>
        <w:spacing w:after="160" w:line="259" w:lineRule="auto"/>
        <w:rPr>
          <w:rFonts w:cs="Arial"/>
          <w:szCs w:val="24"/>
          <w:lang w:val="en-GB"/>
        </w:rPr>
      </w:pPr>
      <w:r w:rsidRPr="008907FB">
        <w:rPr>
          <w:rFonts w:cs="Arial"/>
          <w:szCs w:val="24"/>
          <w:lang w:val="en-GB"/>
        </w:rPr>
        <w:t>7.2</w:t>
      </w:r>
      <w:r w:rsidRPr="008907FB">
        <w:rPr>
          <w:rFonts w:cs="Arial"/>
          <w:szCs w:val="24"/>
          <w:lang w:val="en-GB"/>
        </w:rPr>
        <w:tab/>
        <w:t xml:space="preserve">All pupils in years 8-11 are entitled: </w:t>
      </w:r>
    </w:p>
    <w:p w14:paraId="258ED5A9" w14:textId="77777777" w:rsidR="008907FB" w:rsidRPr="008907FB" w:rsidRDefault="008907FB" w:rsidP="008907FB">
      <w:pPr>
        <w:spacing w:after="160" w:line="259" w:lineRule="auto"/>
        <w:rPr>
          <w:rFonts w:cs="Arial"/>
          <w:szCs w:val="24"/>
          <w:lang w:val="en-GB"/>
        </w:rPr>
      </w:pPr>
    </w:p>
    <w:p w14:paraId="73A788E9" w14:textId="77777777" w:rsidR="008907FB" w:rsidRPr="008907FB" w:rsidRDefault="008907FB" w:rsidP="008907FB">
      <w:pPr>
        <w:spacing w:after="160" w:line="259" w:lineRule="auto"/>
        <w:rPr>
          <w:rFonts w:cs="Arial"/>
          <w:szCs w:val="24"/>
          <w:lang w:val="en-GB"/>
        </w:rPr>
      </w:pPr>
      <w:r w:rsidRPr="008907FB">
        <w:rPr>
          <w:rFonts w:cs="Arial"/>
          <w:szCs w:val="24"/>
          <w:lang w:val="en-GB"/>
        </w:rPr>
        <w:t>7.2.1</w:t>
      </w:r>
      <w:r w:rsidRPr="008907FB">
        <w:rPr>
          <w:rFonts w:cs="Arial"/>
          <w:szCs w:val="24"/>
          <w:lang w:val="en-GB"/>
        </w:rPr>
        <w:tab/>
        <w:t xml:space="preserve">to find out about technical education qualifications and apprenticeships opportunities, as part of a careers programme which provides information on the full range of education and training options available at each transition point; </w:t>
      </w:r>
    </w:p>
    <w:p w14:paraId="7D3C4EA6" w14:textId="77777777" w:rsidR="008907FB" w:rsidRPr="008907FB" w:rsidRDefault="008907FB" w:rsidP="008907FB">
      <w:pPr>
        <w:spacing w:after="160" w:line="259" w:lineRule="auto"/>
        <w:rPr>
          <w:rFonts w:cs="Arial"/>
          <w:szCs w:val="24"/>
          <w:lang w:val="en-GB"/>
        </w:rPr>
      </w:pPr>
      <w:r w:rsidRPr="008907FB">
        <w:rPr>
          <w:rFonts w:cs="Arial"/>
          <w:szCs w:val="24"/>
          <w:lang w:val="en-GB"/>
        </w:rPr>
        <w:lastRenderedPageBreak/>
        <w:t>7.2.2</w:t>
      </w:r>
      <w:r w:rsidRPr="008907FB">
        <w:rPr>
          <w:rFonts w:cs="Arial"/>
          <w:szCs w:val="24"/>
          <w:lang w:val="en-GB"/>
        </w:rPr>
        <w:tab/>
        <w:t xml:space="preserve">to hear from a range of local providers about the opportunities they offer, including technical education and apprenticeships – through options events, assemblies and group discussions and taster events; </w:t>
      </w:r>
    </w:p>
    <w:p w14:paraId="0DA227D3" w14:textId="77777777" w:rsidR="008907FB" w:rsidRPr="008907FB" w:rsidRDefault="008907FB" w:rsidP="008907FB">
      <w:pPr>
        <w:spacing w:after="160" w:line="259" w:lineRule="auto"/>
        <w:rPr>
          <w:rFonts w:cs="Arial"/>
          <w:szCs w:val="24"/>
          <w:lang w:val="en-GB"/>
        </w:rPr>
      </w:pPr>
      <w:r w:rsidRPr="008907FB">
        <w:rPr>
          <w:rFonts w:cs="Arial"/>
          <w:szCs w:val="24"/>
          <w:lang w:val="en-GB"/>
        </w:rPr>
        <w:t>7.2.3</w:t>
      </w:r>
      <w:r w:rsidRPr="008907FB">
        <w:rPr>
          <w:rFonts w:cs="Arial"/>
          <w:szCs w:val="24"/>
          <w:lang w:val="en-GB"/>
        </w:rPr>
        <w:tab/>
        <w:t xml:space="preserve">to understand how to make applications for the full range of academic and technical courses. </w:t>
      </w:r>
    </w:p>
    <w:p w14:paraId="20DE8453" w14:textId="77777777" w:rsidR="008907FB" w:rsidRPr="008907FB" w:rsidRDefault="008907FB" w:rsidP="008907FB">
      <w:pPr>
        <w:spacing w:after="160" w:line="259" w:lineRule="auto"/>
        <w:rPr>
          <w:rFonts w:cs="Arial"/>
          <w:szCs w:val="24"/>
          <w:lang w:val="en-GB"/>
        </w:rPr>
      </w:pPr>
    </w:p>
    <w:p w14:paraId="1387203F" w14:textId="77777777" w:rsidR="008907FB" w:rsidRPr="008907FB" w:rsidRDefault="008907FB" w:rsidP="008907FB">
      <w:pPr>
        <w:spacing w:after="160" w:line="259" w:lineRule="auto"/>
        <w:rPr>
          <w:rFonts w:cs="Arial"/>
          <w:szCs w:val="24"/>
          <w:lang w:val="en-GB"/>
        </w:rPr>
      </w:pPr>
      <w:r w:rsidRPr="008907FB">
        <w:rPr>
          <w:rFonts w:cs="Arial"/>
          <w:szCs w:val="24"/>
          <w:lang w:val="en-GB"/>
        </w:rPr>
        <w:t>7.3</w:t>
      </w:r>
      <w:r w:rsidRPr="008907FB">
        <w:rPr>
          <w:rFonts w:cs="Arial"/>
          <w:szCs w:val="24"/>
          <w:lang w:val="en-GB"/>
        </w:rPr>
        <w:tab/>
        <w:t>Appendix 2 shows the way in which education and training providers should get in touch with the school in order to gain access to pupils and/or parents to inform them about further opportunities.</w:t>
      </w:r>
    </w:p>
    <w:p w14:paraId="41ECDE4A" w14:textId="77777777" w:rsidR="008907FB" w:rsidRPr="008907FB" w:rsidRDefault="008907FB" w:rsidP="008907FB">
      <w:pPr>
        <w:spacing w:after="160" w:line="259" w:lineRule="auto"/>
        <w:rPr>
          <w:rFonts w:cs="Arial"/>
          <w:szCs w:val="24"/>
          <w:lang w:val="en-GB"/>
        </w:rPr>
      </w:pPr>
    </w:p>
    <w:p w14:paraId="371888B6" w14:textId="77777777" w:rsidR="008907FB" w:rsidRPr="008907FB" w:rsidRDefault="008907FB" w:rsidP="008907FB">
      <w:pPr>
        <w:spacing w:after="160" w:line="259" w:lineRule="auto"/>
        <w:rPr>
          <w:rFonts w:cs="Arial"/>
          <w:szCs w:val="24"/>
          <w:lang w:val="en-GB"/>
        </w:rPr>
      </w:pPr>
      <w:r w:rsidRPr="008907FB">
        <w:rPr>
          <w:rFonts w:cs="Arial"/>
          <w:szCs w:val="24"/>
          <w:lang w:val="en-GB"/>
        </w:rPr>
        <w:t>7.4</w:t>
      </w:r>
      <w:r w:rsidRPr="008907FB">
        <w:rPr>
          <w:rFonts w:cs="Arial"/>
          <w:szCs w:val="24"/>
          <w:lang w:val="en-GB"/>
        </w:rPr>
        <w:tab/>
        <w:t>The school will then work with providers in order to identify the most effective opportunity for them to share information about education and training opportunities.</w:t>
      </w:r>
    </w:p>
    <w:p w14:paraId="43418110" w14:textId="77777777" w:rsidR="008907FB" w:rsidRPr="008907FB" w:rsidRDefault="008907FB" w:rsidP="008907FB">
      <w:pPr>
        <w:spacing w:after="160" w:line="259" w:lineRule="auto"/>
        <w:rPr>
          <w:rFonts w:cs="Arial"/>
          <w:szCs w:val="24"/>
          <w:lang w:val="en-GB"/>
        </w:rPr>
      </w:pPr>
    </w:p>
    <w:p w14:paraId="43011F93"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8.0</w:t>
      </w:r>
      <w:r w:rsidRPr="008907FB">
        <w:rPr>
          <w:rFonts w:cs="Arial"/>
          <w:szCs w:val="24"/>
          <w:lang w:val="en-GB"/>
        </w:rPr>
        <w:tab/>
      </w:r>
      <w:r w:rsidRPr="008907FB">
        <w:rPr>
          <w:rFonts w:cs="Arial"/>
          <w:b/>
          <w:bCs/>
          <w:szCs w:val="24"/>
          <w:lang w:val="en-GB"/>
        </w:rPr>
        <w:t>Monitoring, Evaluation and Review</w:t>
      </w:r>
    </w:p>
    <w:p w14:paraId="1D251F4C" w14:textId="77777777" w:rsidR="008907FB" w:rsidRPr="008907FB" w:rsidRDefault="008907FB" w:rsidP="008907FB">
      <w:pPr>
        <w:spacing w:after="160" w:line="259" w:lineRule="auto"/>
        <w:rPr>
          <w:rFonts w:cs="Arial"/>
          <w:b/>
          <w:bCs/>
          <w:szCs w:val="24"/>
          <w:lang w:val="en-GB"/>
        </w:rPr>
      </w:pPr>
    </w:p>
    <w:p w14:paraId="342E78BB" w14:textId="74C1F86B" w:rsidR="008907FB" w:rsidRPr="008907FB" w:rsidRDefault="008907FB" w:rsidP="008907FB">
      <w:pPr>
        <w:spacing w:after="160" w:line="259" w:lineRule="auto"/>
        <w:rPr>
          <w:rFonts w:cs="Arial"/>
          <w:szCs w:val="24"/>
          <w:lang w:val="en-GB"/>
        </w:rPr>
      </w:pPr>
      <w:r w:rsidRPr="008907FB">
        <w:rPr>
          <w:rFonts w:cs="Arial"/>
          <w:szCs w:val="24"/>
          <w:lang w:val="en-GB"/>
        </w:rPr>
        <w:t>8.1</w:t>
      </w:r>
      <w:r w:rsidRPr="008907FB">
        <w:rPr>
          <w:rFonts w:cs="Arial"/>
          <w:szCs w:val="24"/>
          <w:lang w:val="en-GB"/>
        </w:rPr>
        <w:tab/>
        <w:t xml:space="preserve">The Executive </w:t>
      </w:r>
      <w:r w:rsidR="00A35CDE">
        <w:rPr>
          <w:rFonts w:cs="Arial"/>
          <w:szCs w:val="24"/>
          <w:lang w:val="en-GB"/>
        </w:rPr>
        <w:t>Principal</w:t>
      </w:r>
      <w:r w:rsidRPr="008907FB">
        <w:rPr>
          <w:rFonts w:cs="Arial"/>
          <w:szCs w:val="24"/>
          <w:lang w:val="en-GB"/>
        </w:rPr>
        <w:t xml:space="preserve"> will ensure that:</w:t>
      </w:r>
    </w:p>
    <w:p w14:paraId="75DA7AC4" w14:textId="77777777" w:rsidR="008907FB" w:rsidRPr="008907FB" w:rsidRDefault="008907FB" w:rsidP="008907FB">
      <w:pPr>
        <w:spacing w:after="160" w:line="259" w:lineRule="auto"/>
        <w:rPr>
          <w:rFonts w:cs="Arial"/>
          <w:szCs w:val="24"/>
          <w:lang w:val="en-GB"/>
        </w:rPr>
      </w:pPr>
    </w:p>
    <w:p w14:paraId="59A4B36D" w14:textId="77777777" w:rsidR="008907FB" w:rsidRPr="008907FB" w:rsidRDefault="008907FB" w:rsidP="008907FB">
      <w:pPr>
        <w:spacing w:after="160" w:line="259" w:lineRule="auto"/>
        <w:rPr>
          <w:rFonts w:cs="Arial"/>
          <w:szCs w:val="24"/>
          <w:lang w:val="en-GB"/>
        </w:rPr>
      </w:pPr>
      <w:r w:rsidRPr="008907FB">
        <w:rPr>
          <w:rFonts w:cs="Arial"/>
          <w:szCs w:val="24"/>
          <w:lang w:val="en-GB"/>
        </w:rPr>
        <w:t>8.1.1</w:t>
      </w:r>
      <w:r w:rsidRPr="008907FB">
        <w:rPr>
          <w:rFonts w:cs="Arial"/>
          <w:szCs w:val="24"/>
          <w:lang w:val="en-GB"/>
        </w:rPr>
        <w:tab/>
      </w:r>
      <w:r w:rsidRPr="008907FB">
        <w:rPr>
          <w:rFonts w:cs="Arial"/>
          <w:szCs w:val="24"/>
          <w:lang w:val="en-GB"/>
        </w:rPr>
        <w:tab/>
        <w:t>the work of the Careers Advisor and CEIAG events are supported and monitored.</w:t>
      </w:r>
    </w:p>
    <w:p w14:paraId="1E84511D" w14:textId="77777777" w:rsidR="008907FB" w:rsidRPr="008907FB" w:rsidRDefault="008907FB" w:rsidP="008907FB">
      <w:pPr>
        <w:spacing w:after="160" w:line="259" w:lineRule="auto"/>
        <w:rPr>
          <w:rFonts w:cs="Arial"/>
          <w:szCs w:val="24"/>
          <w:lang w:val="en-GB"/>
        </w:rPr>
      </w:pPr>
    </w:p>
    <w:p w14:paraId="55288A52" w14:textId="77777777" w:rsidR="008907FB" w:rsidRPr="008907FB" w:rsidRDefault="008907FB" w:rsidP="008907FB">
      <w:pPr>
        <w:spacing w:after="160" w:line="259" w:lineRule="auto"/>
        <w:rPr>
          <w:rFonts w:cs="Arial"/>
          <w:szCs w:val="24"/>
          <w:lang w:val="en-GB"/>
        </w:rPr>
      </w:pPr>
      <w:r w:rsidRPr="008907FB">
        <w:rPr>
          <w:rFonts w:cs="Arial"/>
          <w:szCs w:val="24"/>
          <w:lang w:val="en-GB"/>
        </w:rPr>
        <w:t>8.1.2</w:t>
      </w:r>
      <w:r w:rsidRPr="008907FB">
        <w:rPr>
          <w:rFonts w:cs="Arial"/>
          <w:szCs w:val="24"/>
          <w:lang w:val="en-GB"/>
        </w:rPr>
        <w:tab/>
        <w:t>a member of the Senior Leadership Team has an overview of CEIAG work and reports regularly back to the team.</w:t>
      </w:r>
    </w:p>
    <w:p w14:paraId="0F4F3BE4" w14:textId="77777777" w:rsidR="008907FB" w:rsidRPr="008907FB" w:rsidRDefault="008907FB" w:rsidP="008907FB">
      <w:pPr>
        <w:spacing w:after="160" w:line="259" w:lineRule="auto"/>
        <w:rPr>
          <w:rFonts w:cs="Arial"/>
          <w:szCs w:val="24"/>
          <w:lang w:val="en-GB"/>
        </w:rPr>
      </w:pPr>
    </w:p>
    <w:p w14:paraId="6DB953F8" w14:textId="77777777" w:rsidR="008907FB" w:rsidRPr="008907FB" w:rsidRDefault="008907FB" w:rsidP="008907FB">
      <w:pPr>
        <w:spacing w:after="160" w:line="259" w:lineRule="auto"/>
        <w:rPr>
          <w:rFonts w:cs="Arial"/>
          <w:szCs w:val="24"/>
          <w:lang w:val="en-GB"/>
        </w:rPr>
      </w:pPr>
      <w:r w:rsidRPr="008907FB">
        <w:rPr>
          <w:rFonts w:cs="Arial"/>
          <w:szCs w:val="24"/>
          <w:lang w:val="en-GB"/>
        </w:rPr>
        <w:t>8.2</w:t>
      </w:r>
      <w:r w:rsidRPr="008907FB">
        <w:rPr>
          <w:rFonts w:cs="Arial"/>
          <w:szCs w:val="24"/>
          <w:lang w:val="en-GB"/>
        </w:rPr>
        <w:tab/>
      </w:r>
      <w:r w:rsidRPr="008907FB">
        <w:rPr>
          <w:rFonts w:cs="Arial"/>
          <w:szCs w:val="24"/>
          <w:lang w:val="en-GB"/>
        </w:rPr>
        <w:tab/>
        <w:t>The effectiveness of this policy will be measured in a variety of ways:</w:t>
      </w:r>
    </w:p>
    <w:p w14:paraId="79D74F7F" w14:textId="77777777" w:rsidR="008907FB" w:rsidRPr="008907FB" w:rsidRDefault="008907FB" w:rsidP="008907FB">
      <w:pPr>
        <w:spacing w:after="160" w:line="259" w:lineRule="auto"/>
        <w:rPr>
          <w:rFonts w:cs="Arial"/>
          <w:szCs w:val="24"/>
          <w:lang w:val="en-GB"/>
        </w:rPr>
      </w:pPr>
    </w:p>
    <w:p w14:paraId="5411A576" w14:textId="77777777" w:rsidR="008907FB" w:rsidRPr="008907FB" w:rsidRDefault="008907FB" w:rsidP="008907FB">
      <w:pPr>
        <w:spacing w:after="160" w:line="259" w:lineRule="auto"/>
        <w:rPr>
          <w:rFonts w:cs="Arial"/>
          <w:szCs w:val="24"/>
          <w:lang w:val="en-GB"/>
        </w:rPr>
      </w:pPr>
      <w:r w:rsidRPr="008907FB">
        <w:rPr>
          <w:rFonts w:cs="Arial"/>
          <w:szCs w:val="24"/>
          <w:lang w:val="en-GB"/>
        </w:rPr>
        <w:t>8.2.1</w:t>
      </w:r>
      <w:r w:rsidRPr="008907FB">
        <w:rPr>
          <w:rFonts w:cs="Arial"/>
          <w:szCs w:val="24"/>
          <w:lang w:val="en-GB"/>
        </w:rPr>
        <w:tab/>
      </w:r>
      <w:r w:rsidRPr="008907FB">
        <w:rPr>
          <w:rFonts w:cs="Arial"/>
          <w:szCs w:val="24"/>
          <w:lang w:val="en-GB"/>
        </w:rPr>
        <w:tab/>
        <w:t>Feedback from stakeholders through mechanisms, such as parent survey;</w:t>
      </w:r>
    </w:p>
    <w:p w14:paraId="4405701E" w14:textId="77777777" w:rsidR="008907FB" w:rsidRPr="008907FB" w:rsidRDefault="008907FB" w:rsidP="008907FB">
      <w:pPr>
        <w:spacing w:after="160" w:line="259" w:lineRule="auto"/>
        <w:rPr>
          <w:rFonts w:cs="Arial"/>
          <w:szCs w:val="24"/>
          <w:lang w:val="en-GB"/>
        </w:rPr>
      </w:pPr>
    </w:p>
    <w:p w14:paraId="1FAAF6FB" w14:textId="77777777" w:rsidR="008907FB" w:rsidRPr="008907FB" w:rsidRDefault="008907FB" w:rsidP="008907FB">
      <w:pPr>
        <w:spacing w:after="160" w:line="259" w:lineRule="auto"/>
        <w:rPr>
          <w:rFonts w:cs="Arial"/>
          <w:szCs w:val="24"/>
          <w:lang w:val="en-GB"/>
        </w:rPr>
      </w:pPr>
      <w:r w:rsidRPr="008907FB">
        <w:rPr>
          <w:rFonts w:cs="Arial"/>
          <w:szCs w:val="24"/>
          <w:lang w:val="en-GB"/>
        </w:rPr>
        <w:t>8.2.2</w:t>
      </w:r>
      <w:r w:rsidRPr="008907FB">
        <w:rPr>
          <w:rFonts w:cs="Arial"/>
          <w:szCs w:val="24"/>
          <w:lang w:val="en-GB"/>
        </w:rPr>
        <w:tab/>
        <w:t>Feedback from external visitors to the school such as the School Improvement Partner (SIP) or Ofsted;</w:t>
      </w:r>
    </w:p>
    <w:p w14:paraId="7CD1CAFB" w14:textId="77777777" w:rsidR="008907FB" w:rsidRPr="008907FB" w:rsidRDefault="008907FB" w:rsidP="008907FB">
      <w:pPr>
        <w:spacing w:after="160" w:line="259" w:lineRule="auto"/>
        <w:rPr>
          <w:rFonts w:cs="Arial"/>
          <w:szCs w:val="24"/>
          <w:lang w:val="en-GB"/>
        </w:rPr>
      </w:pPr>
    </w:p>
    <w:p w14:paraId="1764EA2F" w14:textId="77777777" w:rsidR="008907FB" w:rsidRPr="008907FB" w:rsidRDefault="008907FB" w:rsidP="008907FB">
      <w:pPr>
        <w:spacing w:after="160" w:line="259" w:lineRule="auto"/>
        <w:rPr>
          <w:rFonts w:cs="Arial"/>
          <w:szCs w:val="24"/>
          <w:lang w:val="en-GB"/>
        </w:rPr>
      </w:pPr>
      <w:r w:rsidRPr="008907FB">
        <w:rPr>
          <w:rFonts w:cs="Arial"/>
          <w:szCs w:val="24"/>
          <w:lang w:val="en-GB"/>
        </w:rPr>
        <w:t>8.2.2</w:t>
      </w:r>
      <w:r w:rsidRPr="008907FB">
        <w:rPr>
          <w:rFonts w:cs="Arial"/>
          <w:szCs w:val="24"/>
          <w:lang w:val="en-GB"/>
        </w:rPr>
        <w:tab/>
        <w:t>the number of students who are NEET in November having left the school in the previous summer. This figure can be compared to national figures as well as against the equivalent figure from similar schools both nationally and within the county.</w:t>
      </w:r>
    </w:p>
    <w:p w14:paraId="1578CF3D" w14:textId="77777777" w:rsidR="008907FB" w:rsidRPr="008907FB" w:rsidRDefault="008907FB" w:rsidP="008907FB">
      <w:pPr>
        <w:spacing w:after="160" w:line="259" w:lineRule="auto"/>
        <w:rPr>
          <w:rFonts w:cs="Arial"/>
          <w:szCs w:val="24"/>
          <w:lang w:val="en-GB"/>
        </w:rPr>
      </w:pPr>
    </w:p>
    <w:p w14:paraId="56B3198C" w14:textId="5F145DA1" w:rsidR="008907FB" w:rsidRPr="008907FB" w:rsidRDefault="008907FB" w:rsidP="008907FB">
      <w:pPr>
        <w:spacing w:after="160" w:line="259" w:lineRule="auto"/>
        <w:rPr>
          <w:rFonts w:cs="Arial"/>
          <w:b/>
          <w:bCs/>
          <w:szCs w:val="24"/>
          <w:lang w:val="en-GB"/>
        </w:rPr>
      </w:pPr>
      <w:r w:rsidRPr="008907FB">
        <w:rPr>
          <w:rFonts w:cs="Arial"/>
          <w:szCs w:val="24"/>
          <w:lang w:val="en-GB"/>
        </w:rPr>
        <w:t>8.3</w:t>
      </w:r>
      <w:r w:rsidRPr="008907FB">
        <w:rPr>
          <w:rFonts w:cs="Arial"/>
          <w:szCs w:val="24"/>
          <w:lang w:val="en-GB"/>
        </w:rPr>
        <w:tab/>
        <w:t xml:space="preserve">The Governors of </w:t>
      </w:r>
      <w:r w:rsidR="00A35CDE">
        <w:rPr>
          <w:rFonts w:cs="Arial"/>
          <w:szCs w:val="24"/>
          <w:lang w:val="en-GB"/>
        </w:rPr>
        <w:t>The</w:t>
      </w:r>
      <w:r w:rsidRPr="008907FB">
        <w:rPr>
          <w:rFonts w:cs="Arial"/>
          <w:szCs w:val="24"/>
          <w:lang w:val="en-GB"/>
        </w:rPr>
        <w:t xml:space="preserve"> Sullivan Centre will review this policy every two years.</w:t>
      </w:r>
    </w:p>
    <w:p w14:paraId="2FE7E727" w14:textId="77777777" w:rsidR="008907FB" w:rsidRPr="008907FB" w:rsidRDefault="008907FB" w:rsidP="008907FB">
      <w:pPr>
        <w:spacing w:after="160" w:line="259" w:lineRule="auto"/>
        <w:rPr>
          <w:rFonts w:cs="Arial"/>
          <w:b/>
          <w:bCs/>
          <w:szCs w:val="24"/>
          <w:lang w:val="en-GB"/>
        </w:rPr>
      </w:pPr>
    </w:p>
    <w:p w14:paraId="6E9B8E18" w14:textId="77777777" w:rsidR="008907FB" w:rsidRPr="008907FB" w:rsidRDefault="008907FB" w:rsidP="008907FB">
      <w:pPr>
        <w:spacing w:after="160" w:line="259" w:lineRule="auto"/>
        <w:rPr>
          <w:rFonts w:cs="Arial"/>
          <w:b/>
          <w:bCs/>
          <w:szCs w:val="24"/>
          <w:lang w:val="en-GB"/>
        </w:rPr>
        <w:sectPr w:rsidR="008907FB" w:rsidRPr="008907FB" w:rsidSect="008907FB">
          <w:headerReference w:type="default" r:id="rId16"/>
          <w:footerReference w:type="default" r:id="rId17"/>
          <w:type w:val="continuous"/>
          <w:pgSz w:w="11906" w:h="16838"/>
          <w:pgMar w:top="720" w:right="720" w:bottom="720" w:left="720" w:header="708" w:footer="0" w:gutter="0"/>
          <w:cols w:space="708"/>
          <w:docGrid w:linePitch="360"/>
        </w:sectPr>
      </w:pPr>
    </w:p>
    <w:p w14:paraId="60A72122"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Appendix 1</w:t>
      </w:r>
    </w:p>
    <w:p w14:paraId="06AEFD48" w14:textId="77777777" w:rsidR="008907FB" w:rsidRPr="008907FB" w:rsidRDefault="008907FB" w:rsidP="008907FB">
      <w:pPr>
        <w:spacing w:after="160" w:line="259" w:lineRule="auto"/>
        <w:rPr>
          <w:rFonts w:cs="Arial"/>
          <w:b/>
          <w:bCs/>
          <w:szCs w:val="24"/>
          <w:lang w:val="en-GB"/>
        </w:rPr>
      </w:pPr>
    </w:p>
    <w:p w14:paraId="0237642A" w14:textId="77777777" w:rsidR="008907FB" w:rsidRPr="008907FB" w:rsidRDefault="008907FB" w:rsidP="008907FB">
      <w:pPr>
        <w:spacing w:after="160" w:line="259" w:lineRule="auto"/>
        <w:rPr>
          <w:rFonts w:cs="Arial"/>
          <w:b/>
          <w:bCs/>
          <w:szCs w:val="24"/>
          <w:lang w:val="en-GB"/>
        </w:rPr>
      </w:pPr>
    </w:p>
    <w:p w14:paraId="220A4ACB"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The Gatsby Benchmarks</w:t>
      </w:r>
      <w:r w:rsidRPr="008907FB">
        <w:rPr>
          <w:rFonts w:cs="Arial"/>
          <w:szCs w:val="24"/>
          <w:lang w:val="en-GB"/>
        </w:rPr>
        <w:tab/>
      </w:r>
    </w:p>
    <w:p w14:paraId="7FE415AD" w14:textId="77777777" w:rsidR="008907FB" w:rsidRPr="008907FB" w:rsidRDefault="008907FB" w:rsidP="008907FB">
      <w:pPr>
        <w:spacing w:after="160" w:line="259" w:lineRule="auto"/>
        <w:rPr>
          <w:rFonts w:cs="Arial"/>
          <w:b/>
          <w:bCs/>
          <w:szCs w:val="24"/>
          <w:lang w:val="en-GB"/>
        </w:rPr>
      </w:pPr>
    </w:p>
    <w:p w14:paraId="6C208D13" w14:textId="77777777" w:rsidR="008907FB" w:rsidRPr="008907FB" w:rsidRDefault="008907FB" w:rsidP="008907FB">
      <w:pPr>
        <w:spacing w:after="160" w:line="259" w:lineRule="auto"/>
        <w:rPr>
          <w:rFonts w:cs="Arial"/>
          <w:b/>
          <w:bCs/>
          <w:szCs w:val="24"/>
          <w:lang w:val="en-GB"/>
        </w:rPr>
      </w:pPr>
    </w:p>
    <w:p w14:paraId="37D0FC3A" w14:textId="77777777" w:rsidR="008907FB" w:rsidRPr="008907FB" w:rsidRDefault="008907FB" w:rsidP="008907FB">
      <w:pPr>
        <w:spacing w:after="160" w:line="259" w:lineRule="auto"/>
        <w:rPr>
          <w:rFonts w:cs="Arial"/>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1"/>
        <w:gridCol w:w="3019"/>
      </w:tblGrid>
      <w:tr w:rsidR="008907FB" w:rsidRPr="008907FB" w14:paraId="3060813B" w14:textId="77777777" w:rsidTr="00337B49">
        <w:trPr>
          <w:trHeight w:val="1013"/>
        </w:trPr>
        <w:tc>
          <w:tcPr>
            <w:tcW w:w="1667" w:type="pct"/>
          </w:tcPr>
          <w:p w14:paraId="67690D51"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 xml:space="preserve">1. A stable careers programme </w:t>
            </w:r>
          </w:p>
        </w:tc>
        <w:tc>
          <w:tcPr>
            <w:tcW w:w="1667" w:type="pct"/>
          </w:tcPr>
          <w:p w14:paraId="4430CADF"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Every school and college should have an embedded programme of career education and guidance that is known and understood by students, parents, teachers, governors and employers. </w:t>
            </w:r>
          </w:p>
        </w:tc>
        <w:tc>
          <w:tcPr>
            <w:tcW w:w="1666" w:type="pct"/>
          </w:tcPr>
          <w:p w14:paraId="1EE39CD0"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Every school should have a stable, structured careers programme that has the explicit backing of the senior management team, and has an identified and appropriately trained person responsible for it. </w:t>
            </w:r>
          </w:p>
          <w:p w14:paraId="1D039C33"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The careers programme should be published on the school’s website in a way that enables pupils, parents, teachers and employers to access and understand it. </w:t>
            </w:r>
          </w:p>
          <w:p w14:paraId="2E8C12B1"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The programme should be regularly evaluated with feedback from pupils, parents, teachers and employers as part of the evaluation process. </w:t>
            </w:r>
          </w:p>
          <w:p w14:paraId="4EB5D2B0" w14:textId="77777777" w:rsidR="008907FB" w:rsidRPr="008907FB" w:rsidRDefault="008907FB" w:rsidP="008907FB">
            <w:pPr>
              <w:spacing w:after="160" w:line="259" w:lineRule="auto"/>
              <w:rPr>
                <w:rFonts w:cs="Arial"/>
                <w:szCs w:val="24"/>
                <w:lang w:val="en-GB"/>
              </w:rPr>
            </w:pPr>
          </w:p>
        </w:tc>
      </w:tr>
      <w:tr w:rsidR="008907FB" w:rsidRPr="008907FB" w14:paraId="212B8FA6" w14:textId="77777777" w:rsidTr="00337B49">
        <w:trPr>
          <w:trHeight w:val="702"/>
        </w:trPr>
        <w:tc>
          <w:tcPr>
            <w:tcW w:w="1667" w:type="pct"/>
          </w:tcPr>
          <w:p w14:paraId="014A7F5E"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 xml:space="preserve">2.Learning from career and labour market information </w:t>
            </w:r>
          </w:p>
        </w:tc>
        <w:tc>
          <w:tcPr>
            <w:tcW w:w="1667" w:type="pct"/>
          </w:tcPr>
          <w:p w14:paraId="2204DED7"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Every student, and their parents, should have access to good quality information about future study options and labour market opportunities. They will need the support of an informed adviser to make best use of available information. </w:t>
            </w:r>
          </w:p>
        </w:tc>
        <w:tc>
          <w:tcPr>
            <w:tcW w:w="1666" w:type="pct"/>
          </w:tcPr>
          <w:p w14:paraId="2FE59F98"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14, all pupils should have accessed and used information about career paths and the labour market to inform their own decisions on study options. </w:t>
            </w:r>
          </w:p>
          <w:p w14:paraId="1728661F"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Parents should be encouraged to access and use information about labour markets and future </w:t>
            </w:r>
            <w:r w:rsidRPr="008907FB">
              <w:rPr>
                <w:rFonts w:cs="Arial"/>
                <w:szCs w:val="24"/>
                <w:lang w:val="en-GB"/>
              </w:rPr>
              <w:lastRenderedPageBreak/>
              <w:t xml:space="preserve">study options to inform their support to their children. </w:t>
            </w:r>
          </w:p>
          <w:p w14:paraId="03E27192" w14:textId="77777777" w:rsidR="008907FB" w:rsidRPr="008907FB" w:rsidRDefault="008907FB" w:rsidP="008907FB">
            <w:pPr>
              <w:spacing w:after="160" w:line="259" w:lineRule="auto"/>
              <w:rPr>
                <w:rFonts w:cs="Arial"/>
                <w:szCs w:val="24"/>
                <w:lang w:val="en-GB"/>
              </w:rPr>
            </w:pPr>
          </w:p>
        </w:tc>
      </w:tr>
      <w:tr w:rsidR="008907FB" w:rsidRPr="008907FB" w14:paraId="0E6DED38" w14:textId="77777777" w:rsidTr="00337B49">
        <w:trPr>
          <w:trHeight w:val="1020"/>
        </w:trPr>
        <w:tc>
          <w:tcPr>
            <w:tcW w:w="1667" w:type="pct"/>
          </w:tcPr>
          <w:p w14:paraId="1F328579" w14:textId="77777777" w:rsidR="008907FB" w:rsidRPr="008907FB" w:rsidRDefault="008907FB" w:rsidP="008907FB">
            <w:pPr>
              <w:spacing w:after="160" w:line="259" w:lineRule="auto"/>
              <w:rPr>
                <w:rFonts w:cs="Arial"/>
                <w:szCs w:val="24"/>
                <w:lang w:val="en-GB"/>
              </w:rPr>
            </w:pPr>
            <w:r w:rsidRPr="008907FB">
              <w:rPr>
                <w:rFonts w:cs="Arial"/>
                <w:b/>
                <w:bCs/>
                <w:szCs w:val="24"/>
                <w:lang w:val="en-GB"/>
              </w:rPr>
              <w:lastRenderedPageBreak/>
              <w:t xml:space="preserve">3.Addressing the needs of each student </w:t>
            </w:r>
          </w:p>
        </w:tc>
        <w:tc>
          <w:tcPr>
            <w:tcW w:w="1667" w:type="pct"/>
          </w:tcPr>
          <w:p w14:paraId="70372A97"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Students have different career guidance needs at different stages. Opportunities for advice and support need to be tailored to the needs of each student. A school’s careers programme should embed equality and diversity considerations throughout. </w:t>
            </w:r>
          </w:p>
        </w:tc>
        <w:tc>
          <w:tcPr>
            <w:tcW w:w="1666" w:type="pct"/>
          </w:tcPr>
          <w:p w14:paraId="0F69CAD2"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A school’s careers programme should actively seek to challenge stereotypical thinking and raise aspirations. </w:t>
            </w:r>
          </w:p>
          <w:p w14:paraId="6896A1FE"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Schools should keep systematic records of the individual advice given to each pupil, and subsequent agreed decisions. </w:t>
            </w:r>
          </w:p>
          <w:p w14:paraId="75D186F4"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All pupils should have access to these records to support their career development. </w:t>
            </w:r>
          </w:p>
          <w:p w14:paraId="02333E3F"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Schools should collect and maintain accurate data for each pupil on their education, training or employment destinations. </w:t>
            </w:r>
          </w:p>
          <w:p w14:paraId="02E7B741" w14:textId="77777777" w:rsidR="008907FB" w:rsidRPr="008907FB" w:rsidRDefault="008907FB" w:rsidP="008907FB">
            <w:pPr>
              <w:spacing w:after="160" w:line="259" w:lineRule="auto"/>
              <w:rPr>
                <w:rFonts w:cs="Arial"/>
                <w:szCs w:val="24"/>
                <w:lang w:val="en-GB"/>
              </w:rPr>
            </w:pPr>
          </w:p>
        </w:tc>
      </w:tr>
      <w:tr w:rsidR="008907FB" w:rsidRPr="008907FB" w14:paraId="0E3BB942" w14:textId="77777777" w:rsidTr="00337B49">
        <w:trPr>
          <w:trHeight w:val="541"/>
        </w:trPr>
        <w:tc>
          <w:tcPr>
            <w:tcW w:w="1667" w:type="pct"/>
          </w:tcPr>
          <w:p w14:paraId="2A323516"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 xml:space="preserve">4.Linking curriculum learning to careers </w:t>
            </w:r>
          </w:p>
        </w:tc>
        <w:tc>
          <w:tcPr>
            <w:tcW w:w="1667" w:type="pct"/>
          </w:tcPr>
          <w:p w14:paraId="632B649A"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All teachers should link curriculum learning with careers. STEM subject teachers should highlight the relevance of STEM subjects for a wide range of future career paths. </w:t>
            </w:r>
          </w:p>
        </w:tc>
        <w:tc>
          <w:tcPr>
            <w:tcW w:w="1666" w:type="pct"/>
          </w:tcPr>
          <w:p w14:paraId="12BF46E2"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14, every pupil should have had the opportunity to learn how the different STEM subjects help people to gain entry to, and be more effective workers within, a wide range of careers. </w:t>
            </w:r>
          </w:p>
          <w:p w14:paraId="4F0F04E6" w14:textId="77777777" w:rsidR="008907FB" w:rsidRPr="008907FB" w:rsidRDefault="008907FB" w:rsidP="008907FB">
            <w:pPr>
              <w:spacing w:after="160" w:line="259" w:lineRule="auto"/>
              <w:rPr>
                <w:rFonts w:cs="Arial"/>
                <w:szCs w:val="24"/>
                <w:lang w:val="en-GB"/>
              </w:rPr>
            </w:pPr>
          </w:p>
        </w:tc>
      </w:tr>
      <w:tr w:rsidR="008907FB" w:rsidRPr="008907FB" w14:paraId="4662C616" w14:textId="77777777" w:rsidTr="00337B49">
        <w:trPr>
          <w:trHeight w:val="541"/>
        </w:trPr>
        <w:tc>
          <w:tcPr>
            <w:tcW w:w="1667" w:type="pct"/>
            <w:tcBorders>
              <w:top w:val="single" w:sz="4" w:space="0" w:color="auto"/>
              <w:left w:val="single" w:sz="4" w:space="0" w:color="auto"/>
              <w:bottom w:val="single" w:sz="4" w:space="0" w:color="auto"/>
              <w:right w:val="single" w:sz="4" w:space="0" w:color="auto"/>
            </w:tcBorders>
          </w:tcPr>
          <w:p w14:paraId="243EDA51"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 xml:space="preserve">5.Encounters with employers and employees </w:t>
            </w:r>
          </w:p>
        </w:tc>
        <w:tc>
          <w:tcPr>
            <w:tcW w:w="1667" w:type="pct"/>
            <w:tcBorders>
              <w:top w:val="single" w:sz="4" w:space="0" w:color="auto"/>
              <w:left w:val="single" w:sz="4" w:space="0" w:color="auto"/>
              <w:bottom w:val="single" w:sz="4" w:space="0" w:color="auto"/>
              <w:right w:val="single" w:sz="4" w:space="0" w:color="auto"/>
            </w:tcBorders>
          </w:tcPr>
          <w:p w14:paraId="1A4A17E4"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Every student should have multiple opportunities to learn from employers about work, employment and the skills that are valued in the workplace. This can be through a range of enrichment activities </w:t>
            </w:r>
            <w:r w:rsidRPr="008907FB">
              <w:rPr>
                <w:rFonts w:cs="Arial"/>
                <w:szCs w:val="24"/>
                <w:lang w:val="en-GB"/>
              </w:rPr>
              <w:lastRenderedPageBreak/>
              <w:t xml:space="preserve">including visiting speakers, mentoring and enterprise schemes. </w:t>
            </w:r>
          </w:p>
        </w:tc>
        <w:tc>
          <w:tcPr>
            <w:tcW w:w="1666" w:type="pct"/>
            <w:tcBorders>
              <w:top w:val="single" w:sz="4" w:space="0" w:color="auto"/>
              <w:left w:val="single" w:sz="4" w:space="0" w:color="auto"/>
              <w:bottom w:val="single" w:sz="4" w:space="0" w:color="auto"/>
              <w:right w:val="single" w:sz="4" w:space="0" w:color="auto"/>
            </w:tcBorders>
          </w:tcPr>
          <w:p w14:paraId="27833DBA" w14:textId="77777777" w:rsidR="008907FB" w:rsidRPr="008907FB" w:rsidRDefault="008907FB" w:rsidP="008907FB">
            <w:pPr>
              <w:spacing w:after="160" w:line="259" w:lineRule="auto"/>
              <w:rPr>
                <w:rFonts w:cs="Arial"/>
                <w:szCs w:val="24"/>
                <w:lang w:val="en-GB"/>
              </w:rPr>
            </w:pPr>
            <w:r w:rsidRPr="008907FB">
              <w:rPr>
                <w:rFonts w:cs="Arial"/>
                <w:szCs w:val="24"/>
                <w:lang w:val="en-GB"/>
              </w:rPr>
              <w:lastRenderedPageBreak/>
              <w:t xml:space="preserve"> Every year, from the age of 11, pupils should participate in at least one meaningful encounter* with an employer. </w:t>
            </w:r>
          </w:p>
          <w:p w14:paraId="70E3CF60" w14:textId="77777777" w:rsidR="008907FB" w:rsidRPr="008907FB" w:rsidRDefault="008907FB" w:rsidP="008907FB">
            <w:pPr>
              <w:spacing w:after="160" w:line="259" w:lineRule="auto"/>
              <w:rPr>
                <w:rFonts w:cs="Arial"/>
                <w:szCs w:val="24"/>
                <w:lang w:val="en-GB"/>
              </w:rPr>
            </w:pPr>
          </w:p>
          <w:p w14:paraId="6E9788AA" w14:textId="77777777" w:rsidR="008907FB" w:rsidRPr="008907FB" w:rsidRDefault="008907FB" w:rsidP="008907FB">
            <w:pPr>
              <w:spacing w:after="160" w:line="259" w:lineRule="auto"/>
              <w:rPr>
                <w:rFonts w:cs="Arial"/>
                <w:szCs w:val="24"/>
                <w:lang w:val="en-GB"/>
              </w:rPr>
            </w:pPr>
            <w:r w:rsidRPr="008907FB">
              <w:rPr>
                <w:rFonts w:cs="Arial"/>
                <w:szCs w:val="24"/>
                <w:lang w:val="en-GB"/>
              </w:rPr>
              <w:lastRenderedPageBreak/>
              <w:t xml:space="preserve">*A ‘meaningful encounter’ is one in which the student has an opportunity to learn about what work is like or what it takes to be successful in the workplace. </w:t>
            </w:r>
          </w:p>
        </w:tc>
      </w:tr>
      <w:tr w:rsidR="008907FB" w:rsidRPr="008907FB" w14:paraId="3E2002B8" w14:textId="77777777" w:rsidTr="00337B49">
        <w:trPr>
          <w:trHeight w:val="541"/>
        </w:trPr>
        <w:tc>
          <w:tcPr>
            <w:tcW w:w="1667" w:type="pct"/>
            <w:tcBorders>
              <w:top w:val="single" w:sz="4" w:space="0" w:color="auto"/>
              <w:left w:val="single" w:sz="4" w:space="0" w:color="auto"/>
              <w:bottom w:val="single" w:sz="4" w:space="0" w:color="auto"/>
              <w:right w:val="single" w:sz="4" w:space="0" w:color="auto"/>
            </w:tcBorders>
          </w:tcPr>
          <w:p w14:paraId="56561C39"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lastRenderedPageBreak/>
              <w:t xml:space="preserve">6.Experiences of workplaces </w:t>
            </w:r>
          </w:p>
        </w:tc>
        <w:tc>
          <w:tcPr>
            <w:tcW w:w="1667" w:type="pct"/>
            <w:tcBorders>
              <w:top w:val="single" w:sz="4" w:space="0" w:color="auto"/>
              <w:left w:val="single" w:sz="4" w:space="0" w:color="auto"/>
              <w:bottom w:val="single" w:sz="4" w:space="0" w:color="auto"/>
              <w:right w:val="single" w:sz="4" w:space="0" w:color="auto"/>
            </w:tcBorders>
          </w:tcPr>
          <w:p w14:paraId="40859591"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Every student should have first-hand experiences of the workplace through work visits, work shadowing and/or work experience to help their exploration of career opportunities, and expand their networks. </w:t>
            </w:r>
          </w:p>
        </w:tc>
        <w:tc>
          <w:tcPr>
            <w:tcW w:w="1666" w:type="pct"/>
            <w:tcBorders>
              <w:top w:val="single" w:sz="4" w:space="0" w:color="auto"/>
              <w:left w:val="single" w:sz="4" w:space="0" w:color="auto"/>
              <w:bottom w:val="single" w:sz="4" w:space="0" w:color="auto"/>
              <w:right w:val="single" w:sz="4" w:space="0" w:color="auto"/>
            </w:tcBorders>
          </w:tcPr>
          <w:p w14:paraId="5FC7B3DD"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16, every pupil should have had at least one experience of a workplace, additional to any part-time jobs they may have. </w:t>
            </w:r>
          </w:p>
          <w:p w14:paraId="0B4C1D79"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18, every pupil should have had one further such experience, additional to any part-time jobs they may have. </w:t>
            </w:r>
          </w:p>
          <w:p w14:paraId="02136BED" w14:textId="77777777" w:rsidR="008907FB" w:rsidRPr="008907FB" w:rsidRDefault="008907FB" w:rsidP="008907FB">
            <w:pPr>
              <w:spacing w:after="160" w:line="259" w:lineRule="auto"/>
              <w:rPr>
                <w:rFonts w:cs="Arial"/>
                <w:szCs w:val="24"/>
                <w:lang w:val="en-GB"/>
              </w:rPr>
            </w:pPr>
          </w:p>
        </w:tc>
      </w:tr>
      <w:tr w:rsidR="008907FB" w:rsidRPr="008907FB" w14:paraId="5412777D" w14:textId="77777777" w:rsidTr="00337B49">
        <w:trPr>
          <w:trHeight w:val="541"/>
        </w:trPr>
        <w:tc>
          <w:tcPr>
            <w:tcW w:w="1667" w:type="pct"/>
            <w:tcBorders>
              <w:top w:val="single" w:sz="4" w:space="0" w:color="auto"/>
              <w:left w:val="single" w:sz="4" w:space="0" w:color="auto"/>
              <w:bottom w:val="single" w:sz="4" w:space="0" w:color="auto"/>
              <w:right w:val="single" w:sz="4" w:space="0" w:color="auto"/>
            </w:tcBorders>
          </w:tcPr>
          <w:p w14:paraId="6D151958"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 xml:space="preserve">7.Encounters with further and higher education </w:t>
            </w:r>
          </w:p>
        </w:tc>
        <w:tc>
          <w:tcPr>
            <w:tcW w:w="1667" w:type="pct"/>
            <w:tcBorders>
              <w:top w:val="single" w:sz="4" w:space="0" w:color="auto"/>
              <w:left w:val="single" w:sz="4" w:space="0" w:color="auto"/>
              <w:bottom w:val="single" w:sz="4" w:space="0" w:color="auto"/>
              <w:right w:val="single" w:sz="4" w:space="0" w:color="auto"/>
            </w:tcBorders>
          </w:tcPr>
          <w:p w14:paraId="5D7A4745"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All students should understand the full range of learning opportunities that are available to them. This includes both academic and vocational routes and learning in schools, colleges, universities and in the workplace. </w:t>
            </w:r>
          </w:p>
        </w:tc>
        <w:tc>
          <w:tcPr>
            <w:tcW w:w="1666" w:type="pct"/>
            <w:tcBorders>
              <w:top w:val="single" w:sz="4" w:space="0" w:color="auto"/>
              <w:left w:val="single" w:sz="4" w:space="0" w:color="auto"/>
              <w:bottom w:val="single" w:sz="4" w:space="0" w:color="auto"/>
              <w:right w:val="single" w:sz="4" w:space="0" w:color="auto"/>
            </w:tcBorders>
          </w:tcPr>
          <w:p w14:paraId="370CF71C"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16, every pupil should have had a meaningful encounter* with providers of the full range of learning opportunities, including Sixth Forms, colleges, universities and apprenticeship providers. This should include the opportunity to meet both staff and pupils. </w:t>
            </w:r>
          </w:p>
          <w:p w14:paraId="0770CD3C"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By the age of 18, all pupils who are considering applying for university should have had at least two visits to universities to meet staff and pupils. </w:t>
            </w:r>
          </w:p>
          <w:p w14:paraId="0D7E2508"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*A ‘meaningful encounter’ is one in which the student has an opportunity to explore what it is like to learn in that environment. </w:t>
            </w:r>
          </w:p>
          <w:p w14:paraId="3B5F5A28" w14:textId="77777777" w:rsidR="008907FB" w:rsidRPr="008907FB" w:rsidRDefault="008907FB" w:rsidP="008907FB">
            <w:pPr>
              <w:spacing w:after="160" w:line="259" w:lineRule="auto"/>
              <w:rPr>
                <w:rFonts w:cs="Arial"/>
                <w:szCs w:val="24"/>
                <w:lang w:val="en-GB"/>
              </w:rPr>
            </w:pPr>
          </w:p>
        </w:tc>
      </w:tr>
      <w:tr w:rsidR="008907FB" w:rsidRPr="008907FB" w14:paraId="370BF688" w14:textId="77777777" w:rsidTr="00337B49">
        <w:trPr>
          <w:trHeight w:val="541"/>
        </w:trPr>
        <w:tc>
          <w:tcPr>
            <w:tcW w:w="1667" w:type="pct"/>
            <w:tcBorders>
              <w:top w:val="single" w:sz="4" w:space="0" w:color="auto"/>
              <w:left w:val="single" w:sz="4" w:space="0" w:color="auto"/>
              <w:bottom w:val="single" w:sz="4" w:space="0" w:color="auto"/>
              <w:right w:val="single" w:sz="4" w:space="0" w:color="auto"/>
            </w:tcBorders>
          </w:tcPr>
          <w:p w14:paraId="637ED0C6"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lastRenderedPageBreak/>
              <w:t xml:space="preserve">8.Personal guidance </w:t>
            </w:r>
          </w:p>
        </w:tc>
        <w:tc>
          <w:tcPr>
            <w:tcW w:w="1667" w:type="pct"/>
            <w:tcBorders>
              <w:top w:val="single" w:sz="4" w:space="0" w:color="auto"/>
              <w:left w:val="single" w:sz="4" w:space="0" w:color="auto"/>
              <w:bottom w:val="single" w:sz="4" w:space="0" w:color="auto"/>
              <w:right w:val="single" w:sz="4" w:space="0" w:color="auto"/>
            </w:tcBorders>
          </w:tcPr>
          <w:p w14:paraId="131C1805"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p>
        </w:tc>
        <w:tc>
          <w:tcPr>
            <w:tcW w:w="1666" w:type="pct"/>
            <w:tcBorders>
              <w:top w:val="single" w:sz="4" w:space="0" w:color="auto"/>
              <w:left w:val="single" w:sz="4" w:space="0" w:color="auto"/>
              <w:bottom w:val="single" w:sz="4" w:space="0" w:color="auto"/>
              <w:right w:val="single" w:sz="4" w:space="0" w:color="auto"/>
            </w:tcBorders>
          </w:tcPr>
          <w:p w14:paraId="37D2345C" w14:textId="77777777" w:rsidR="008907FB" w:rsidRPr="008907FB" w:rsidRDefault="008907FB" w:rsidP="008907FB">
            <w:pPr>
              <w:spacing w:after="160" w:line="259" w:lineRule="auto"/>
              <w:rPr>
                <w:rFonts w:cs="Arial"/>
                <w:szCs w:val="24"/>
                <w:lang w:val="en-GB"/>
              </w:rPr>
            </w:pPr>
            <w:r w:rsidRPr="008907FB">
              <w:rPr>
                <w:rFonts w:cs="Arial"/>
                <w:szCs w:val="24"/>
                <w:lang w:val="en-GB"/>
              </w:rPr>
              <w:t xml:space="preserve"> Every pupil should have at least one such interview by the age of 16, and the opportunity for a further interview by the age of 18. </w:t>
            </w:r>
          </w:p>
          <w:p w14:paraId="162F7E46" w14:textId="77777777" w:rsidR="008907FB" w:rsidRPr="008907FB" w:rsidRDefault="008907FB" w:rsidP="008907FB">
            <w:pPr>
              <w:spacing w:after="160" w:line="259" w:lineRule="auto"/>
              <w:rPr>
                <w:rFonts w:cs="Arial"/>
                <w:szCs w:val="24"/>
                <w:lang w:val="en-GB"/>
              </w:rPr>
            </w:pPr>
          </w:p>
        </w:tc>
      </w:tr>
    </w:tbl>
    <w:p w14:paraId="60FD9499" w14:textId="77777777" w:rsidR="008907FB" w:rsidRPr="008907FB" w:rsidRDefault="008907FB" w:rsidP="008907FB">
      <w:pPr>
        <w:spacing w:after="160" w:line="259" w:lineRule="auto"/>
        <w:rPr>
          <w:rFonts w:cs="Arial"/>
          <w:szCs w:val="24"/>
          <w:lang w:val="en-GB"/>
        </w:rPr>
      </w:pPr>
    </w:p>
    <w:p w14:paraId="7B3A9F93" w14:textId="77777777" w:rsidR="008907FB" w:rsidRPr="008907FB" w:rsidRDefault="008907FB" w:rsidP="008907FB">
      <w:pPr>
        <w:spacing w:after="160" w:line="259" w:lineRule="auto"/>
        <w:rPr>
          <w:rFonts w:cs="Arial"/>
          <w:szCs w:val="24"/>
          <w:lang w:val="en-GB"/>
        </w:rPr>
      </w:pPr>
    </w:p>
    <w:p w14:paraId="1308BD1F" w14:textId="77777777" w:rsidR="008907FB" w:rsidRPr="008907FB" w:rsidRDefault="008907FB" w:rsidP="008907FB">
      <w:pPr>
        <w:spacing w:after="160" w:line="259" w:lineRule="auto"/>
        <w:rPr>
          <w:rFonts w:cs="Arial"/>
          <w:b/>
          <w:bCs/>
          <w:szCs w:val="24"/>
          <w:lang w:val="en-GB"/>
        </w:rPr>
      </w:pPr>
      <w:r w:rsidRPr="008907FB">
        <w:rPr>
          <w:rFonts w:cs="Arial"/>
          <w:b/>
          <w:bCs/>
          <w:szCs w:val="24"/>
          <w:lang w:val="en-GB"/>
        </w:rPr>
        <w:t>Appendix 2</w:t>
      </w:r>
    </w:p>
    <w:p w14:paraId="514C0555" w14:textId="77777777" w:rsidR="008907FB" w:rsidRPr="008907FB" w:rsidRDefault="008907FB" w:rsidP="008907FB">
      <w:pPr>
        <w:spacing w:after="160" w:line="259" w:lineRule="auto"/>
        <w:rPr>
          <w:rFonts w:cs="Arial"/>
          <w:b/>
          <w:bCs/>
          <w:szCs w:val="24"/>
          <w:lang w:val="en-GB"/>
        </w:rPr>
      </w:pPr>
    </w:p>
    <w:p w14:paraId="6C757B1F"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Application for Provider Access</w:t>
      </w:r>
    </w:p>
    <w:p w14:paraId="72014E04"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Introduction</w:t>
      </w:r>
    </w:p>
    <w:p w14:paraId="371AF61A" w14:textId="77777777" w:rsidR="008907FB" w:rsidRPr="008907FB" w:rsidRDefault="008907FB" w:rsidP="008907FB">
      <w:pPr>
        <w:spacing w:after="160" w:line="259" w:lineRule="auto"/>
        <w:rPr>
          <w:rFonts w:cs="Arial"/>
          <w:szCs w:val="24"/>
          <w:lang w:val="en-GB"/>
        </w:rPr>
      </w:pPr>
      <w:r w:rsidRPr="008907FB">
        <w:rPr>
          <w:rFonts w:cs="Arial"/>
          <w:szCs w:val="24"/>
          <w:lang w:val="en-GB"/>
        </w:rPr>
        <w:t>This document sets out the school’s arrangements for managing the access of providers to pupils at the school for the purpose of giving them information about the provider’s further education or training offer. This complies with the school’s legal obligations under Section 42B of the Education Act 1997.</w:t>
      </w:r>
    </w:p>
    <w:p w14:paraId="206006A9"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Pupil entitlement</w:t>
      </w:r>
    </w:p>
    <w:p w14:paraId="1EEC3240" w14:textId="77777777" w:rsidR="008907FB" w:rsidRPr="008907FB" w:rsidRDefault="008907FB" w:rsidP="008907FB">
      <w:pPr>
        <w:spacing w:after="160" w:line="259" w:lineRule="auto"/>
        <w:rPr>
          <w:rFonts w:cs="Arial"/>
          <w:szCs w:val="24"/>
          <w:lang w:val="en-GB"/>
        </w:rPr>
      </w:pPr>
      <w:r w:rsidRPr="008907FB">
        <w:rPr>
          <w:rFonts w:cs="Arial"/>
          <w:szCs w:val="24"/>
          <w:lang w:val="en-GB"/>
        </w:rPr>
        <w:t>All pupils in years 7-11 are entitled:</w:t>
      </w:r>
    </w:p>
    <w:p w14:paraId="66508535" w14:textId="77777777" w:rsidR="008907FB" w:rsidRPr="008907FB" w:rsidRDefault="008907FB" w:rsidP="008907FB">
      <w:pPr>
        <w:numPr>
          <w:ilvl w:val="0"/>
          <w:numId w:val="7"/>
        </w:numPr>
        <w:spacing w:after="160" w:line="259" w:lineRule="auto"/>
        <w:rPr>
          <w:rFonts w:cs="Arial"/>
          <w:szCs w:val="24"/>
          <w:lang w:val="en-GB"/>
        </w:rPr>
      </w:pPr>
      <w:r w:rsidRPr="008907FB">
        <w:rPr>
          <w:rFonts w:cs="Arial"/>
          <w:szCs w:val="24"/>
          <w:lang w:val="en-GB"/>
        </w:rPr>
        <w:t>to find out about technical education qualifications and apprenticeships opportunities, as part of a careers programme which provides information on the full range of education and training options available at transition point post 16</w:t>
      </w:r>
    </w:p>
    <w:p w14:paraId="3A1338CB" w14:textId="77777777" w:rsidR="008907FB" w:rsidRPr="008907FB" w:rsidRDefault="008907FB" w:rsidP="008907FB">
      <w:pPr>
        <w:numPr>
          <w:ilvl w:val="0"/>
          <w:numId w:val="7"/>
        </w:numPr>
        <w:spacing w:after="160" w:line="259" w:lineRule="auto"/>
        <w:rPr>
          <w:rFonts w:cs="Arial"/>
          <w:szCs w:val="24"/>
          <w:lang w:val="en-GB"/>
        </w:rPr>
      </w:pPr>
      <w:r w:rsidRPr="008907FB">
        <w:rPr>
          <w:rFonts w:cs="Arial"/>
          <w:szCs w:val="24"/>
          <w:lang w:val="en-GB"/>
        </w:rPr>
        <w:t>to hear from a range of local providers about the opportunities they offer, including further education and apprenticeships – through options events, classes and group discussions and taster events</w:t>
      </w:r>
    </w:p>
    <w:p w14:paraId="0E7684DD" w14:textId="77777777" w:rsidR="008907FB" w:rsidRPr="008907FB" w:rsidRDefault="008907FB" w:rsidP="008907FB">
      <w:pPr>
        <w:numPr>
          <w:ilvl w:val="0"/>
          <w:numId w:val="7"/>
        </w:numPr>
        <w:spacing w:after="160" w:line="259" w:lineRule="auto"/>
        <w:rPr>
          <w:rFonts w:cs="Arial"/>
          <w:szCs w:val="24"/>
          <w:lang w:val="en-GB"/>
        </w:rPr>
      </w:pPr>
      <w:r w:rsidRPr="008907FB">
        <w:rPr>
          <w:rFonts w:cs="Arial"/>
          <w:szCs w:val="24"/>
          <w:lang w:val="en-GB"/>
        </w:rPr>
        <w:t>to understand how to make applications for the full range of academic and vocational courses.</w:t>
      </w:r>
    </w:p>
    <w:p w14:paraId="73D3BFD7"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Management of provider access requests</w:t>
      </w:r>
    </w:p>
    <w:p w14:paraId="1D7385BB"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Procedure</w:t>
      </w:r>
    </w:p>
    <w:p w14:paraId="73DE1CB0" w14:textId="77777777" w:rsidR="008907FB" w:rsidRPr="008907FB" w:rsidRDefault="008907FB" w:rsidP="008907FB">
      <w:pPr>
        <w:spacing w:after="160" w:line="259" w:lineRule="auto"/>
        <w:rPr>
          <w:rFonts w:cs="Arial"/>
          <w:szCs w:val="24"/>
          <w:lang w:val="en-GB"/>
        </w:rPr>
      </w:pPr>
      <w:r w:rsidRPr="008907FB">
        <w:rPr>
          <w:rFonts w:cs="Arial"/>
          <w:szCs w:val="24"/>
          <w:lang w:val="en-GB"/>
        </w:rPr>
        <w:lastRenderedPageBreak/>
        <w:t>A provider wishing to request access should contact Kerry Williams</w:t>
      </w:r>
      <w:r w:rsidRPr="008907FB">
        <w:rPr>
          <w:rFonts w:cs="Arial"/>
          <w:szCs w:val="24"/>
          <w:lang w:val="en-GB"/>
        </w:rPr>
        <w:br/>
        <w:t xml:space="preserve"> </w:t>
      </w:r>
      <w:r w:rsidRPr="008907FB">
        <w:rPr>
          <w:rFonts w:cs="Arial"/>
          <w:b/>
          <w:bCs/>
          <w:szCs w:val="24"/>
          <w:lang w:val="en-GB"/>
        </w:rPr>
        <w:t>Telephone</w:t>
      </w:r>
      <w:r w:rsidRPr="008907FB">
        <w:rPr>
          <w:rFonts w:cs="Arial"/>
          <w:szCs w:val="24"/>
          <w:lang w:val="en-GB"/>
        </w:rPr>
        <w:t>: 01482 585203</w:t>
      </w:r>
      <w:r w:rsidRPr="008907FB">
        <w:rPr>
          <w:rFonts w:cs="Arial"/>
          <w:szCs w:val="24"/>
          <w:lang w:val="en-GB"/>
        </w:rPr>
        <w:br/>
        <w:t xml:space="preserve"> </w:t>
      </w:r>
      <w:r w:rsidRPr="008907FB">
        <w:rPr>
          <w:rFonts w:cs="Arial"/>
          <w:b/>
          <w:bCs/>
          <w:szCs w:val="24"/>
          <w:lang w:val="en-GB"/>
        </w:rPr>
        <w:t>Email</w:t>
      </w:r>
      <w:r w:rsidRPr="008907FB">
        <w:rPr>
          <w:rFonts w:cs="Arial"/>
          <w:szCs w:val="24"/>
          <w:lang w:val="en-GB"/>
        </w:rPr>
        <w:t>: kerry.williams@vennacademy.org</w:t>
      </w:r>
    </w:p>
    <w:p w14:paraId="2AFF9043" w14:textId="77777777" w:rsidR="008907FB" w:rsidRPr="008907FB" w:rsidRDefault="008907FB" w:rsidP="008907FB">
      <w:pPr>
        <w:spacing w:after="160" w:line="259" w:lineRule="auto"/>
        <w:rPr>
          <w:rFonts w:cs="Arial"/>
          <w:szCs w:val="24"/>
          <w:lang w:val="en-GB"/>
        </w:rPr>
      </w:pPr>
      <w:r w:rsidRPr="008907FB">
        <w:rPr>
          <w:rFonts w:cs="Arial"/>
          <w:b/>
          <w:bCs/>
          <w:szCs w:val="24"/>
          <w:lang w:val="en-GB"/>
        </w:rPr>
        <w:t>Opportunities for access</w:t>
      </w:r>
    </w:p>
    <w:p w14:paraId="294E2BCA" w14:textId="77777777" w:rsidR="008907FB" w:rsidRPr="008907FB" w:rsidRDefault="008907FB" w:rsidP="008907FB">
      <w:pPr>
        <w:spacing w:after="160" w:line="259" w:lineRule="auto"/>
        <w:rPr>
          <w:rFonts w:cs="Arial"/>
          <w:szCs w:val="24"/>
          <w:lang w:val="en-GB"/>
        </w:rPr>
      </w:pPr>
      <w:r w:rsidRPr="008907FB">
        <w:rPr>
          <w:rFonts w:cs="Arial"/>
          <w:szCs w:val="24"/>
          <w:lang w:val="en-GB"/>
        </w:rPr>
        <w:t>The school offers a comprehensive Careers Education, Information, Advice and Guidance programme and an overview of this programme which can be seen on the school website.</w:t>
      </w:r>
    </w:p>
    <w:p w14:paraId="36F2A8DE" w14:textId="77777777" w:rsidR="008907FB" w:rsidRPr="008907FB" w:rsidRDefault="008907FB" w:rsidP="008907FB">
      <w:pPr>
        <w:spacing w:after="160" w:line="259" w:lineRule="auto"/>
        <w:rPr>
          <w:rFonts w:cs="Arial"/>
          <w:szCs w:val="24"/>
          <w:lang w:val="en-GB"/>
        </w:rPr>
      </w:pPr>
      <w:r w:rsidRPr="008907FB">
        <w:rPr>
          <w:rFonts w:cs="Arial"/>
          <w:szCs w:val="24"/>
          <w:lang w:val="en-GB"/>
        </w:rPr>
        <w:t>Please speak to our Careers Advisor to identify the most suitable opportunity for you.</w:t>
      </w:r>
    </w:p>
    <w:p w14:paraId="1645273D" w14:textId="77777777" w:rsidR="008907FB" w:rsidRPr="008907FB" w:rsidRDefault="008907FB" w:rsidP="008907FB">
      <w:pPr>
        <w:spacing w:after="160" w:line="259" w:lineRule="auto"/>
        <w:rPr>
          <w:rFonts w:cs="Arial"/>
          <w:szCs w:val="24"/>
          <w:lang w:val="en-GB"/>
        </w:rPr>
      </w:pPr>
      <w:r w:rsidRPr="008907FB">
        <w:rPr>
          <w:rFonts w:cs="Arial"/>
          <w:szCs w:val="24"/>
          <w:lang w:val="en-GB"/>
        </w:rPr>
        <w:t>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 team.</w:t>
      </w:r>
    </w:p>
    <w:p w14:paraId="75FF19C9" w14:textId="77777777" w:rsidR="008907FB" w:rsidRPr="008907FB" w:rsidRDefault="008907FB" w:rsidP="008907FB">
      <w:pPr>
        <w:spacing w:after="160" w:line="259" w:lineRule="auto"/>
        <w:rPr>
          <w:rFonts w:cs="Arial"/>
          <w:szCs w:val="24"/>
          <w:lang w:val="en-GB"/>
        </w:rPr>
      </w:pPr>
      <w:r w:rsidRPr="008907FB">
        <w:rPr>
          <w:rFonts w:cs="Arial"/>
          <w:szCs w:val="24"/>
          <w:lang w:val="en-GB"/>
        </w:rPr>
        <w:t>Providers are welcome to leave a copy of their prospectus or other relevant course literature with the Careers Advisor so that they can be displayed in the Careers Section of the school.</w:t>
      </w:r>
    </w:p>
    <w:p w14:paraId="568D30ED" w14:textId="77777777" w:rsidR="008907FB" w:rsidRPr="008907FB" w:rsidRDefault="008907FB" w:rsidP="008907FB">
      <w:pPr>
        <w:spacing w:after="160" w:line="259" w:lineRule="auto"/>
        <w:rPr>
          <w:rFonts w:cs="Arial"/>
          <w:szCs w:val="24"/>
          <w:lang w:val="en-GB"/>
        </w:rPr>
      </w:pPr>
    </w:p>
    <w:p w14:paraId="019AC626" w14:textId="77777777" w:rsidR="008907FB" w:rsidRPr="008907FB" w:rsidRDefault="008907FB" w:rsidP="008907FB">
      <w:pPr>
        <w:spacing w:after="160" w:line="259" w:lineRule="auto"/>
        <w:rPr>
          <w:rFonts w:cs="Arial"/>
          <w:b/>
          <w:bCs/>
          <w:szCs w:val="24"/>
          <w:lang w:val="en-GB"/>
        </w:rPr>
      </w:pPr>
    </w:p>
    <w:p w14:paraId="167196FE" w14:textId="77777777" w:rsidR="003B70F3" w:rsidRDefault="003B70F3">
      <w:pPr>
        <w:spacing w:after="160" w:line="259" w:lineRule="auto"/>
        <w:rPr>
          <w:rFonts w:eastAsiaTheme="majorEastAsia" w:cs="Arial"/>
          <w:b/>
          <w:szCs w:val="24"/>
          <w:lang w:val="en-GB" w:eastAsia="en-US"/>
        </w:rPr>
      </w:pPr>
      <w:r>
        <w:rPr>
          <w:rFonts w:cs="Arial"/>
          <w:szCs w:val="24"/>
        </w:rPr>
        <w:br w:type="page"/>
      </w:r>
    </w:p>
    <w:p w14:paraId="4B0AC842" w14:textId="54568678" w:rsidR="000B172C" w:rsidRPr="00065778" w:rsidRDefault="008A164A" w:rsidP="00065778">
      <w:pPr>
        <w:pStyle w:val="Heading1"/>
        <w:numPr>
          <w:ilvl w:val="0"/>
          <w:numId w:val="5"/>
        </w:numPr>
      </w:pPr>
      <w:r w:rsidRPr="00065778">
        <w:lastRenderedPageBreak/>
        <w:t>Introduction</w:t>
      </w:r>
      <w:bookmarkEnd w:id="2"/>
    </w:p>
    <w:p w14:paraId="54822649" w14:textId="77777777" w:rsidR="008A164A" w:rsidRPr="008A164A" w:rsidRDefault="008A164A" w:rsidP="00065778">
      <w:pPr>
        <w:rPr>
          <w:lang w:val="en-GB" w:eastAsia="en-US"/>
        </w:rPr>
      </w:pPr>
    </w:p>
    <w:p w14:paraId="46A42104" w14:textId="77777777" w:rsidR="008A164A" w:rsidRPr="008A164A" w:rsidRDefault="008A164A" w:rsidP="00065778">
      <w:pPr>
        <w:rPr>
          <w:lang w:val="en-GB" w:eastAsia="en-US"/>
        </w:rPr>
      </w:pPr>
    </w:p>
    <w:p w14:paraId="3308DA37" w14:textId="0DFC6849" w:rsidR="000B172C" w:rsidRPr="00065778" w:rsidRDefault="008A164A" w:rsidP="00065778">
      <w:pPr>
        <w:pStyle w:val="Heading1"/>
        <w:numPr>
          <w:ilvl w:val="0"/>
          <w:numId w:val="5"/>
        </w:numPr>
      </w:pPr>
      <w:bookmarkStart w:id="3" w:name="_Toc114048466"/>
      <w:r w:rsidRPr="00065778">
        <w:t>Scope of the policy</w:t>
      </w:r>
      <w:bookmarkEnd w:id="3"/>
    </w:p>
    <w:p w14:paraId="45BC4A4D" w14:textId="77777777" w:rsidR="008A164A" w:rsidRPr="008A164A" w:rsidRDefault="008A164A" w:rsidP="00065778">
      <w:pPr>
        <w:rPr>
          <w:lang w:val="en-GB" w:eastAsia="en-US"/>
        </w:rPr>
      </w:pPr>
    </w:p>
    <w:p w14:paraId="75A830B7" w14:textId="77777777" w:rsidR="000B172C" w:rsidRPr="008A164A" w:rsidRDefault="000B172C" w:rsidP="00065778">
      <w:pPr>
        <w:rPr>
          <w:rFonts w:cs="Arial"/>
          <w:bCs/>
        </w:rPr>
      </w:pPr>
    </w:p>
    <w:p w14:paraId="5061DA49" w14:textId="69977BCF" w:rsidR="000B172C" w:rsidRPr="00065778" w:rsidRDefault="008A164A" w:rsidP="00065778">
      <w:pPr>
        <w:pStyle w:val="Heading1"/>
        <w:numPr>
          <w:ilvl w:val="0"/>
          <w:numId w:val="5"/>
        </w:numPr>
      </w:pPr>
      <w:bookmarkStart w:id="4" w:name="_Toc114048467"/>
      <w:r w:rsidRPr="00065778">
        <w:t>Implementation of the policy</w:t>
      </w:r>
      <w:bookmarkEnd w:id="4"/>
    </w:p>
    <w:p w14:paraId="09606330" w14:textId="77777777" w:rsidR="008A164A" w:rsidRPr="008A164A" w:rsidRDefault="008A164A" w:rsidP="00065778">
      <w:pPr>
        <w:rPr>
          <w:lang w:val="en-GB" w:eastAsia="en-US"/>
        </w:rPr>
      </w:pPr>
    </w:p>
    <w:p w14:paraId="54FFFB75" w14:textId="77777777" w:rsidR="000B172C" w:rsidRPr="008A164A" w:rsidRDefault="000B172C" w:rsidP="00065778">
      <w:pPr>
        <w:rPr>
          <w:rFonts w:cs="Arial"/>
          <w:bCs/>
        </w:rPr>
      </w:pPr>
    </w:p>
    <w:p w14:paraId="2495470A" w14:textId="6BAE3D46" w:rsidR="000B172C" w:rsidRPr="00065778" w:rsidRDefault="000B172C" w:rsidP="00065778">
      <w:pPr>
        <w:pStyle w:val="Heading1"/>
        <w:numPr>
          <w:ilvl w:val="0"/>
          <w:numId w:val="5"/>
        </w:numPr>
      </w:pPr>
      <w:bookmarkStart w:id="5" w:name="_Toc114048468"/>
      <w:r w:rsidRPr="00065778">
        <w:t>???</w:t>
      </w:r>
      <w:bookmarkEnd w:id="5"/>
    </w:p>
    <w:p w14:paraId="16939148" w14:textId="77777777" w:rsidR="00065778" w:rsidRDefault="00065778" w:rsidP="00065778">
      <w:pPr>
        <w:rPr>
          <w:lang w:val="en-GB" w:eastAsia="en-US"/>
        </w:rPr>
      </w:pPr>
    </w:p>
    <w:p w14:paraId="4BDD26BC" w14:textId="77777777" w:rsidR="00065778" w:rsidRPr="00065778" w:rsidRDefault="00065778" w:rsidP="00065778">
      <w:pPr>
        <w:rPr>
          <w:lang w:val="en-GB" w:eastAsia="en-US"/>
        </w:rPr>
      </w:pPr>
    </w:p>
    <w:p w14:paraId="27C2DF87" w14:textId="77777777" w:rsidR="004C3D24" w:rsidRPr="00065778" w:rsidRDefault="004C3D24" w:rsidP="00065778">
      <w:pPr>
        <w:pStyle w:val="Heading1"/>
        <w:numPr>
          <w:ilvl w:val="0"/>
          <w:numId w:val="5"/>
        </w:numPr>
      </w:pPr>
      <w:bookmarkStart w:id="6" w:name="_Toc114048469"/>
      <w:r w:rsidRPr="00065778">
        <w:t>Implementation of the policy</w:t>
      </w:r>
      <w:bookmarkEnd w:id="6"/>
    </w:p>
    <w:p w14:paraId="7A060140" w14:textId="77777777" w:rsidR="004C3D24" w:rsidRPr="008A164A" w:rsidRDefault="004C3D24" w:rsidP="00065778">
      <w:pPr>
        <w:rPr>
          <w:lang w:val="en-GB" w:eastAsia="en-US"/>
        </w:rPr>
      </w:pPr>
    </w:p>
    <w:p w14:paraId="536AF1D4" w14:textId="77777777" w:rsidR="004C3D24" w:rsidRPr="008A164A" w:rsidRDefault="004C3D24" w:rsidP="00065778">
      <w:pPr>
        <w:rPr>
          <w:rFonts w:cs="Arial"/>
          <w:bCs/>
        </w:rPr>
      </w:pPr>
    </w:p>
    <w:p w14:paraId="48CC3C57" w14:textId="77777777" w:rsidR="004C3D24" w:rsidRPr="00065778" w:rsidRDefault="004C3D24" w:rsidP="00065778">
      <w:pPr>
        <w:pStyle w:val="Heading1"/>
        <w:numPr>
          <w:ilvl w:val="0"/>
          <w:numId w:val="5"/>
        </w:numPr>
      </w:pPr>
      <w:bookmarkStart w:id="7" w:name="_Toc114048470"/>
      <w:r w:rsidRPr="00065778">
        <w:t>???</w:t>
      </w:r>
      <w:bookmarkEnd w:id="7"/>
    </w:p>
    <w:p w14:paraId="79209370" w14:textId="77777777" w:rsidR="00065778" w:rsidRDefault="00065778" w:rsidP="00065778">
      <w:pPr>
        <w:rPr>
          <w:lang w:val="en-GB" w:eastAsia="en-US"/>
        </w:rPr>
      </w:pPr>
    </w:p>
    <w:p w14:paraId="34C26FE4" w14:textId="77777777" w:rsidR="00065778" w:rsidRPr="00065778" w:rsidRDefault="00065778" w:rsidP="00065778">
      <w:pPr>
        <w:rPr>
          <w:lang w:val="en-GB" w:eastAsia="en-US"/>
        </w:rPr>
      </w:pPr>
    </w:p>
    <w:p w14:paraId="5EED8558" w14:textId="77777777" w:rsidR="004C3D24" w:rsidRPr="00065778" w:rsidRDefault="004C3D24" w:rsidP="00065778">
      <w:pPr>
        <w:pStyle w:val="Heading1"/>
        <w:numPr>
          <w:ilvl w:val="0"/>
          <w:numId w:val="5"/>
        </w:numPr>
      </w:pPr>
      <w:bookmarkStart w:id="8" w:name="_Toc114048471"/>
      <w:r w:rsidRPr="00065778">
        <w:t>Implementation of the policy</w:t>
      </w:r>
      <w:bookmarkEnd w:id="8"/>
    </w:p>
    <w:p w14:paraId="5921599C" w14:textId="77777777" w:rsidR="004C3D24" w:rsidRPr="008A164A" w:rsidRDefault="004C3D24" w:rsidP="00065778">
      <w:pPr>
        <w:rPr>
          <w:lang w:val="en-GB" w:eastAsia="en-US"/>
        </w:rPr>
      </w:pPr>
    </w:p>
    <w:p w14:paraId="6F778AF0" w14:textId="77777777" w:rsidR="004C3D24" w:rsidRPr="008A164A" w:rsidRDefault="004C3D24" w:rsidP="00065778">
      <w:pPr>
        <w:rPr>
          <w:rFonts w:cs="Arial"/>
          <w:bCs/>
        </w:rPr>
      </w:pPr>
    </w:p>
    <w:p w14:paraId="581A0E26" w14:textId="77777777" w:rsidR="004C3D24" w:rsidRPr="00065778" w:rsidRDefault="004C3D24" w:rsidP="00065778">
      <w:pPr>
        <w:pStyle w:val="Heading1"/>
        <w:numPr>
          <w:ilvl w:val="0"/>
          <w:numId w:val="5"/>
        </w:numPr>
      </w:pPr>
      <w:bookmarkStart w:id="9" w:name="_Toc114048472"/>
      <w:r w:rsidRPr="00065778">
        <w:t>???</w:t>
      </w:r>
      <w:bookmarkEnd w:id="9"/>
    </w:p>
    <w:p w14:paraId="30524FFE" w14:textId="77777777" w:rsidR="004C3D24" w:rsidRPr="004C3D24" w:rsidRDefault="004C3D24" w:rsidP="00FD08D4"/>
    <w:p w14:paraId="2E5572B6" w14:textId="2F9E45F8" w:rsidR="007B6C91" w:rsidRDefault="007B6C91" w:rsidP="00FD08D4">
      <w:pPr>
        <w:rPr>
          <w:rFonts w:eastAsia="Calibri"/>
        </w:rPr>
      </w:pPr>
    </w:p>
    <w:p w14:paraId="610D9528" w14:textId="77777777" w:rsidR="002444AE" w:rsidRDefault="002444AE">
      <w:pPr>
        <w:spacing w:after="160" w:line="259" w:lineRule="auto"/>
        <w:rPr>
          <w:rFonts w:eastAsia="Calibri"/>
        </w:rPr>
      </w:pPr>
    </w:p>
    <w:sectPr w:rsidR="002444AE" w:rsidSect="006D6B4D">
      <w:headerReference w:type="default" r:id="rId18"/>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BC61" w14:textId="77777777" w:rsidR="002D0CE6" w:rsidRDefault="002D0CE6" w:rsidP="0064599F">
      <w:r>
        <w:separator/>
      </w:r>
    </w:p>
  </w:endnote>
  <w:endnote w:type="continuationSeparator" w:id="0">
    <w:p w14:paraId="46636E86" w14:textId="77777777" w:rsidR="002D0CE6" w:rsidRDefault="002D0CE6" w:rsidP="0064599F">
      <w:r>
        <w:continuationSeparator/>
      </w:r>
    </w:p>
  </w:endnote>
  <w:endnote w:type="continuationNotice" w:id="1">
    <w:p w14:paraId="1A3956E4" w14:textId="77777777" w:rsidR="002D0CE6" w:rsidRDefault="002D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Content>
      <w:sdt>
        <w:sdtPr>
          <w:rPr>
            <w:rFonts w:ascii="Arial" w:hAnsi="Arial" w:cs="Arial"/>
            <w:sz w:val="16"/>
            <w:szCs w:val="16"/>
          </w:rPr>
          <w:id w:val="1553580263"/>
          <w:docPartObj>
            <w:docPartGallery w:val="Page Numbers (Top of Page)"/>
            <w:docPartUnique/>
          </w:docPartObj>
        </w:sdtPr>
        <w:sdtContent>
          <w:p w14:paraId="02D44E8C" w14:textId="6C8BC697"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7"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F65D3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" strokecolor="#476559" strokeweight=".5pt">
                      <v:stroke joinstyle="miter"/>
                      <w10:wrap anchorx="margin"/>
                    </v:line>
                  </w:pict>
                </mc:Fallback>
              </mc:AlternateContent>
            </w:r>
            <w:r w:rsidR="0032772E">
              <w:rPr>
                <w:rFonts w:ascii="Arial" w:hAnsi="Arial" w:cs="Arial"/>
                <w:color w:val="476559"/>
                <w:sz w:val="16"/>
                <w:szCs w:val="16"/>
              </w:rPr>
              <w:t>(insert school name and policy title)</w:t>
            </w:r>
            <w:r w:rsidR="008E09BB" w:rsidRPr="00A17F9B">
              <w:rPr>
                <w:rFonts w:ascii="Arial" w:hAnsi="Arial" w:cs="Arial"/>
                <w:color w:val="476559"/>
                <w:sz w:val="16"/>
                <w:szCs w:val="16"/>
              </w:rPr>
              <w:t xml:space="preserve">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000000"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37B3" w14:textId="77777777" w:rsidR="008907FB" w:rsidRDefault="008907FB">
    <w:pPr>
      <w:pStyle w:val="Footer"/>
      <w:jc w:val="center"/>
    </w:pPr>
    <w:r>
      <w:fldChar w:fldCharType="begin"/>
    </w:r>
    <w:r>
      <w:instrText xml:space="preserve"> PAGE   \* MERGEFORMAT </w:instrText>
    </w:r>
    <w:r>
      <w:fldChar w:fldCharType="separate"/>
    </w:r>
    <w:r>
      <w:rPr>
        <w:noProof/>
      </w:rPr>
      <w:t>10</w:t>
    </w:r>
    <w:r>
      <w:rPr>
        <w:noProof/>
      </w:rPr>
      <w:fldChar w:fldCharType="end"/>
    </w:r>
  </w:p>
  <w:p w14:paraId="3EF3BD72" w14:textId="77777777" w:rsidR="008907FB" w:rsidRDefault="0089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BD2A" w14:textId="77777777" w:rsidR="002D0CE6" w:rsidRDefault="002D0CE6" w:rsidP="0064599F">
      <w:r>
        <w:separator/>
      </w:r>
    </w:p>
  </w:footnote>
  <w:footnote w:type="continuationSeparator" w:id="0">
    <w:p w14:paraId="55405E5D" w14:textId="77777777" w:rsidR="002D0CE6" w:rsidRDefault="002D0CE6" w:rsidP="0064599F">
      <w:r>
        <w:continuationSeparator/>
      </w:r>
    </w:p>
  </w:footnote>
  <w:footnote w:type="continuationNotice" w:id="1">
    <w:p w14:paraId="05AE12E7" w14:textId="77777777" w:rsidR="002D0CE6" w:rsidRDefault="002D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000000">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8239;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000000"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823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45CF8F7E" w:rsidR="00EE6F39" w:rsidRDefault="00000000">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8240;mso-position-horizontal-relative:margin;mso-position-vertical-relative:margin" o:allowincell="f">
          <v:imagedata r:id="rId1" o:title="watermark" gain="19661f" blacklevel="22938f"/>
          <w10:wrap anchorx="margin" anchory="margin"/>
        </v:shape>
      </w:pict>
    </w:r>
    <w:r w:rsidR="00990392" w:rsidRPr="007F465D">
      <w:rPr>
        <w:noProof/>
      </w:rPr>
      <mc:AlternateContent>
        <mc:Choice Requires="wps">
          <w:drawing>
            <wp:anchor distT="45720" distB="45720" distL="114300" distR="114300" simplePos="0" relativeHeight="251658244" behindDoc="0" locked="0" layoutInCell="1" allowOverlap="1" wp14:anchorId="04C48C8B" wp14:editId="533A2A05">
              <wp:simplePos x="0" y="0"/>
              <wp:positionH relativeFrom="margin">
                <wp:posOffset>4060190</wp:posOffset>
              </wp:positionH>
              <wp:positionV relativeFrom="paragraph">
                <wp:posOffset>212725</wp:posOffset>
              </wp:positionV>
              <wp:extent cx="179070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81125"/>
                      </a:xfrm>
                      <a:prstGeom prst="rect">
                        <a:avLst/>
                      </a:prstGeom>
                      <a:solidFill>
                        <a:srgbClr val="FFFFFF"/>
                      </a:solidFill>
                      <a:ln w="9525">
                        <a:solidFill>
                          <a:srgbClr val="000000"/>
                        </a:solidFill>
                        <a:miter lim="800000"/>
                        <a:headEnd/>
                        <a:tailEnd/>
                      </a:ln>
                    </wps:spPr>
                    <wps:txbx>
                      <w:txbxContent>
                        <w:p w14:paraId="54BA323D" w14:textId="6BBDD7BC" w:rsidR="00990392" w:rsidRDefault="008907FB" w:rsidP="008907FB">
                          <w:pPr>
                            <w:jc w:val="center"/>
                          </w:pPr>
                          <w:r>
                            <w:rPr>
                              <w:noProof/>
                            </w:rPr>
                            <w:drawing>
                              <wp:inline distT="0" distB="0" distL="0" distR="0" wp14:anchorId="6D0A282D" wp14:editId="0B1741B7">
                                <wp:extent cx="875665" cy="1280795"/>
                                <wp:effectExtent l="0" t="0" r="635" b="0"/>
                                <wp:docPr id="1767243928"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43928" name="Picture 1" descr="A logo with a rainbow and a riv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48C8B" id="_x0000_t202" coordsize="21600,21600" o:spt="202" path="m,l,21600r21600,l21600,xe">
              <v:stroke joinstyle="miter"/>
              <v:path gradientshapeok="t" o:connecttype="rect"/>
            </v:shapetype>
            <v:shape id="Text Box 2" o:spid="_x0000_s1026" type="#_x0000_t202" style="position:absolute;margin-left:319.7pt;margin-top:16.75pt;width:141pt;height:10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">
              <v:textbox>
                <w:txbxContent>
                  <w:p w14:paraId="54BA323D" w14:textId="6BBDD7BC" w:rsidR="00990392" w:rsidRDefault="008907FB" w:rsidP="008907FB">
                    <w:pPr>
                      <w:jc w:val="center"/>
                    </w:pPr>
                    <w:r>
                      <w:rPr>
                        <w:noProof/>
                      </w:rPr>
                      <w:drawing>
                        <wp:inline distT="0" distB="0" distL="0" distR="0" wp14:anchorId="6D0A282D" wp14:editId="0B1741B7">
                          <wp:extent cx="875665" cy="1280795"/>
                          <wp:effectExtent l="0" t="0" r="635" b="0"/>
                          <wp:docPr id="1767243928" name="Picture 1" descr="A logo with a rainbow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43928" name="Picture 1" descr="A logo with a rainbow and a rive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75665" cy="1280795"/>
                                  </a:xfrm>
                                  <a:prstGeom prst="rect">
                                    <a:avLst/>
                                  </a:prstGeom>
                                </pic:spPr>
                              </pic:pic>
                            </a:graphicData>
                          </a:graphic>
                        </wp:inline>
                      </w:drawing>
                    </w:r>
                  </w:p>
                </w:txbxContent>
              </v:textbox>
              <w10:wrap type="square" anchorx="margin"/>
            </v:shape>
          </w:pict>
        </mc:Fallback>
      </mc:AlternateContent>
    </w:r>
    <w:r w:rsidR="0047524D">
      <w:rPr>
        <w:noProof/>
      </w:rPr>
      <w:drawing>
        <wp:anchor distT="0" distB="0" distL="114300" distR="114300" simplePos="0" relativeHeight="251658243" behindDoc="0" locked="1" layoutInCell="1" allowOverlap="1" wp14:anchorId="24B2562E" wp14:editId="64EA53B2">
          <wp:simplePos x="0" y="0"/>
          <wp:positionH relativeFrom="margin">
            <wp:align>left</wp:align>
          </wp:positionH>
          <wp:positionV relativeFrom="page">
            <wp:posOffset>526415</wp:posOffset>
          </wp:positionV>
          <wp:extent cx="1181100" cy="1097915"/>
          <wp:effectExtent l="0" t="0" r="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4F50" w14:textId="77777777" w:rsidR="008907FB" w:rsidRDefault="008907FB" w:rsidP="00C37D5C">
    <w:pPr>
      <w:pStyle w:val="Header"/>
      <w:tabs>
        <w:tab w:val="clear" w:pos="4513"/>
        <w:tab w:val="clear" w:pos="9026"/>
        <w:tab w:val="left" w:pos="3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5824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6CECF"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" strokecolor="#476559" strokeweight=".5pt">
              <v:stroke joinstyle="miter"/>
              <w10:wrap anchorx="margin"/>
            </v:line>
          </w:pict>
        </mc:Fallback>
      </mc:AlternateContent>
    </w:r>
    <w:r w:rsidR="008A164A">
      <w:rPr>
        <w:noProof/>
      </w:rPr>
      <w:drawing>
        <wp:anchor distT="0" distB="0" distL="114300" distR="114300" simplePos="0" relativeHeight="251658245"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35973"/>
    <w:multiLevelType w:val="hybridMultilevel"/>
    <w:tmpl w:val="98DA5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975A8"/>
    <w:multiLevelType w:val="hybridMultilevel"/>
    <w:tmpl w:val="FE62C3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49027"/>
    <w:multiLevelType w:val="hybridMultilevel"/>
    <w:tmpl w:val="AD729396"/>
    <w:lvl w:ilvl="0" w:tplc="4CAA943E">
      <w:start w:val="1"/>
      <w:numFmt w:val="bullet"/>
      <w:lvlText w:val=""/>
      <w:lvlJc w:val="left"/>
      <w:pPr>
        <w:ind w:left="720" w:hanging="360"/>
      </w:pPr>
      <w:rPr>
        <w:rFonts w:ascii="Symbol" w:hAnsi="Symbol" w:hint="default"/>
      </w:rPr>
    </w:lvl>
    <w:lvl w:ilvl="1" w:tplc="8B748466">
      <w:start w:val="1"/>
      <w:numFmt w:val="bullet"/>
      <w:lvlText w:val="o"/>
      <w:lvlJc w:val="left"/>
      <w:pPr>
        <w:ind w:left="1440" w:hanging="360"/>
      </w:pPr>
      <w:rPr>
        <w:rFonts w:ascii="Courier New" w:hAnsi="Courier New" w:hint="default"/>
      </w:rPr>
    </w:lvl>
    <w:lvl w:ilvl="2" w:tplc="A5B0F018">
      <w:start w:val="1"/>
      <w:numFmt w:val="bullet"/>
      <w:lvlText w:val=""/>
      <w:lvlJc w:val="left"/>
      <w:pPr>
        <w:ind w:left="2160" w:hanging="360"/>
      </w:pPr>
      <w:rPr>
        <w:rFonts w:ascii="Wingdings" w:hAnsi="Wingdings" w:hint="default"/>
      </w:rPr>
    </w:lvl>
    <w:lvl w:ilvl="3" w:tplc="7C646ADA">
      <w:start w:val="1"/>
      <w:numFmt w:val="bullet"/>
      <w:lvlText w:val=""/>
      <w:lvlJc w:val="left"/>
      <w:pPr>
        <w:ind w:left="2880" w:hanging="360"/>
      </w:pPr>
      <w:rPr>
        <w:rFonts w:ascii="Symbol" w:hAnsi="Symbol" w:hint="default"/>
      </w:rPr>
    </w:lvl>
    <w:lvl w:ilvl="4" w:tplc="8EB4F596">
      <w:start w:val="1"/>
      <w:numFmt w:val="bullet"/>
      <w:lvlText w:val="o"/>
      <w:lvlJc w:val="left"/>
      <w:pPr>
        <w:ind w:left="3600" w:hanging="360"/>
      </w:pPr>
      <w:rPr>
        <w:rFonts w:ascii="Courier New" w:hAnsi="Courier New" w:hint="default"/>
      </w:rPr>
    </w:lvl>
    <w:lvl w:ilvl="5" w:tplc="26A857AA">
      <w:start w:val="1"/>
      <w:numFmt w:val="bullet"/>
      <w:lvlText w:val=""/>
      <w:lvlJc w:val="left"/>
      <w:pPr>
        <w:ind w:left="4320" w:hanging="360"/>
      </w:pPr>
      <w:rPr>
        <w:rFonts w:ascii="Wingdings" w:hAnsi="Wingdings" w:hint="default"/>
      </w:rPr>
    </w:lvl>
    <w:lvl w:ilvl="6" w:tplc="88C8EBFA">
      <w:start w:val="1"/>
      <w:numFmt w:val="bullet"/>
      <w:lvlText w:val=""/>
      <w:lvlJc w:val="left"/>
      <w:pPr>
        <w:ind w:left="5040" w:hanging="360"/>
      </w:pPr>
      <w:rPr>
        <w:rFonts w:ascii="Symbol" w:hAnsi="Symbol" w:hint="default"/>
      </w:rPr>
    </w:lvl>
    <w:lvl w:ilvl="7" w:tplc="85464F68">
      <w:start w:val="1"/>
      <w:numFmt w:val="bullet"/>
      <w:lvlText w:val="o"/>
      <w:lvlJc w:val="left"/>
      <w:pPr>
        <w:ind w:left="5760" w:hanging="360"/>
      </w:pPr>
      <w:rPr>
        <w:rFonts w:ascii="Courier New" w:hAnsi="Courier New" w:hint="default"/>
      </w:rPr>
    </w:lvl>
    <w:lvl w:ilvl="8" w:tplc="C5526472">
      <w:start w:val="1"/>
      <w:numFmt w:val="bullet"/>
      <w:lvlText w:val=""/>
      <w:lvlJc w:val="left"/>
      <w:pPr>
        <w:ind w:left="6480" w:hanging="360"/>
      </w:pPr>
      <w:rPr>
        <w:rFonts w:ascii="Wingdings" w:hAnsi="Wingdings" w:hint="default"/>
      </w:rPr>
    </w:lvl>
  </w:abstractNum>
  <w:abstractNum w:abstractNumId="4" w15:restartNumberingAfterBreak="0">
    <w:nsid w:val="47DE46E0"/>
    <w:multiLevelType w:val="hybridMultilevel"/>
    <w:tmpl w:val="87FC6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E3784A"/>
    <w:multiLevelType w:val="hybridMultilevel"/>
    <w:tmpl w:val="E0664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33786"/>
    <w:multiLevelType w:val="multilevel"/>
    <w:tmpl w:val="927651CC"/>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E85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972544">
    <w:abstractNumId w:val="0"/>
  </w:num>
  <w:num w:numId="2" w16cid:durableId="1884514741">
    <w:abstractNumId w:val="1"/>
  </w:num>
  <w:num w:numId="3" w16cid:durableId="1128282885">
    <w:abstractNumId w:val="5"/>
  </w:num>
  <w:num w:numId="4" w16cid:durableId="1755085163">
    <w:abstractNumId w:val="4"/>
  </w:num>
  <w:num w:numId="5" w16cid:durableId="1355574502">
    <w:abstractNumId w:val="7"/>
  </w:num>
  <w:num w:numId="6" w16cid:durableId="1329744682">
    <w:abstractNumId w:val="2"/>
  </w:num>
  <w:num w:numId="7" w16cid:durableId="526482683">
    <w:abstractNumId w:val="3"/>
  </w:num>
  <w:num w:numId="8" w16cid:durableId="1679383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24F11"/>
    <w:rsid w:val="00045B69"/>
    <w:rsid w:val="00065778"/>
    <w:rsid w:val="0007436B"/>
    <w:rsid w:val="000B172C"/>
    <w:rsid w:val="000B4774"/>
    <w:rsid w:val="00160400"/>
    <w:rsid w:val="0016165C"/>
    <w:rsid w:val="00221379"/>
    <w:rsid w:val="002444AE"/>
    <w:rsid w:val="0027031E"/>
    <w:rsid w:val="002C3815"/>
    <w:rsid w:val="002D0CE6"/>
    <w:rsid w:val="002E72BA"/>
    <w:rsid w:val="0032772E"/>
    <w:rsid w:val="003B70F3"/>
    <w:rsid w:val="003C5186"/>
    <w:rsid w:val="003D1875"/>
    <w:rsid w:val="00406DF4"/>
    <w:rsid w:val="00443A88"/>
    <w:rsid w:val="004537E9"/>
    <w:rsid w:val="0047524D"/>
    <w:rsid w:val="004B18B3"/>
    <w:rsid w:val="004C3D24"/>
    <w:rsid w:val="00575217"/>
    <w:rsid w:val="00583BC4"/>
    <w:rsid w:val="005F51A8"/>
    <w:rsid w:val="0062213F"/>
    <w:rsid w:val="0064599F"/>
    <w:rsid w:val="0067050E"/>
    <w:rsid w:val="006B2C01"/>
    <w:rsid w:val="006D484F"/>
    <w:rsid w:val="006D6B4D"/>
    <w:rsid w:val="00764B25"/>
    <w:rsid w:val="007B6C91"/>
    <w:rsid w:val="007C002C"/>
    <w:rsid w:val="007C5532"/>
    <w:rsid w:val="0081550B"/>
    <w:rsid w:val="008907FB"/>
    <w:rsid w:val="008A164A"/>
    <w:rsid w:val="008D753B"/>
    <w:rsid w:val="008E09BB"/>
    <w:rsid w:val="00912FAC"/>
    <w:rsid w:val="009215D0"/>
    <w:rsid w:val="00925FBA"/>
    <w:rsid w:val="00990392"/>
    <w:rsid w:val="009A6619"/>
    <w:rsid w:val="00A05A0B"/>
    <w:rsid w:val="00A17F9B"/>
    <w:rsid w:val="00A35CDE"/>
    <w:rsid w:val="00A61225"/>
    <w:rsid w:val="00AE7E0F"/>
    <w:rsid w:val="00B14C97"/>
    <w:rsid w:val="00B473AE"/>
    <w:rsid w:val="00BE64ED"/>
    <w:rsid w:val="00C17D7B"/>
    <w:rsid w:val="00C2418D"/>
    <w:rsid w:val="00CC79B4"/>
    <w:rsid w:val="00CD10C6"/>
    <w:rsid w:val="00D07ED2"/>
    <w:rsid w:val="00D25392"/>
    <w:rsid w:val="00D70B3E"/>
    <w:rsid w:val="00D76FC0"/>
    <w:rsid w:val="00DC42B9"/>
    <w:rsid w:val="00DE547F"/>
    <w:rsid w:val="00E109F2"/>
    <w:rsid w:val="00EA54B1"/>
    <w:rsid w:val="00ED379C"/>
    <w:rsid w:val="00EE6F39"/>
    <w:rsid w:val="00F27B57"/>
    <w:rsid w:val="00F31D2D"/>
    <w:rsid w:val="00F75418"/>
    <w:rsid w:val="00FC7750"/>
    <w:rsid w:val="00FD08D4"/>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16" ma:contentTypeDescription="Create a new document." ma:contentTypeScope="" ma:versionID="1dddc3053228b539800d24987f6fce60">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236670d5a47368f100ea21a50b20230a"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514214-fccb-4723-ace7-a5f65df4bef5}" ma:internalName="TaxCatchAll" ma:showField="CatchAllData" ma:web="c22c385c-84ac-46ee-9b70-249cfd0a2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76ffc-315c-417d-8bed-e2df8404523c">
      <Terms xmlns="http://schemas.microsoft.com/office/infopath/2007/PartnerControls"/>
    </lcf76f155ced4ddcb4097134ff3c332f>
    <TaxCatchAll xmlns="c22c385c-84ac-46ee-9b70-249cfd0a2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9F6FF-D92F-4934-90FE-3127233A3978}">
  <ds:schemaRefs>
    <ds:schemaRef ds:uri="http://schemas.openxmlformats.org/officeDocument/2006/bibliography"/>
  </ds:schemaRefs>
</ds:datastoreItem>
</file>

<file path=customXml/itemProps2.xml><?xml version="1.0" encoding="utf-8"?>
<ds:datastoreItem xmlns:ds="http://schemas.openxmlformats.org/officeDocument/2006/customXml" ds:itemID="{ED9B16AB-180D-4E40-BD74-CD07C086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 ds:uri="11c76ffc-315c-417d-8bed-e2df8404523c"/>
    <ds:schemaRef ds:uri="c22c385c-84ac-46ee-9b70-249cfd0a2c08"/>
  </ds:schemaRefs>
</ds:datastoreItem>
</file>

<file path=customXml/itemProps4.xml><?xml version="1.0" encoding="utf-8"?>
<ds:datastoreItem xmlns:ds="http://schemas.openxmlformats.org/officeDocument/2006/customXml" ds:itemID="{7CC04744-70E8-440A-96CA-4DAB7C81C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2865</Words>
  <Characters>16333</Characters>
  <Application>Microsoft Office Word</Application>
  <DocSecurity>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Katie Troake</cp:lastModifiedBy>
  <cp:revision>2</cp:revision>
  <cp:lastPrinted>2021-10-20T15:38:00Z</cp:lastPrinted>
  <dcterms:created xsi:type="dcterms:W3CDTF">2024-11-28T22:52:00Z</dcterms:created>
  <dcterms:modified xsi:type="dcterms:W3CDTF">2024-11-28T22:52:00Z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y fmtid="{D5CDD505-2E9C-101B-9397-08002B2CF9AE}" pid="3" name="MediaServiceImageTags">
    <vt:lpwstr/>
  </property>
</Properties>
</file>